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E85022">
      <w:pPr>
        <w:spacing w:line="240" w:lineRule="auto"/>
        <w:outlineLvl w:val="9"/>
        <w:rPr>
          <w:rFonts w:hint="eastAsia" w:ascii="黑体" w:hAnsi="黑体" w:eastAsia="黑体" w:cs="黑体"/>
          <w:spacing w:val="0"/>
          <w:sz w:val="32"/>
          <w:szCs w:val="32"/>
        </w:rPr>
      </w:pPr>
      <w:r>
        <w:rPr>
          <w:rFonts w:hint="eastAsia" w:ascii="黑体" w:hAnsi="黑体" w:eastAsia="黑体" w:cs="黑体"/>
          <w:spacing w:val="0"/>
          <w:sz w:val="32"/>
          <w:szCs w:val="32"/>
          <w:lang w:val="en-US" w:eastAsia="zh-CN"/>
        </w:rPr>
        <w:t>附件4</w:t>
      </w:r>
      <w:r>
        <w:rPr>
          <w:rFonts w:hint="eastAsia" w:ascii="黑体" w:hAnsi="黑体" w:eastAsia="黑体" w:cs="黑体"/>
          <w:spacing w:val="0"/>
          <w:sz w:val="32"/>
          <w:szCs w:val="32"/>
        </w:rPr>
        <w:t xml:space="preserve"> </w:t>
      </w:r>
    </w:p>
    <w:p w14:paraId="6CE33EC2">
      <w:pPr>
        <w:spacing w:before="0" w:line="240" w:lineRule="auto"/>
        <w:jc w:val="center"/>
        <w:outlineLvl w:val="9"/>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pacing w:val="0"/>
          <w:sz w:val="44"/>
          <w:szCs w:val="44"/>
        </w:rPr>
        <w:t>评分标准</w:t>
      </w:r>
    </w:p>
    <w:p w14:paraId="2743BBF2">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Arial" w:hAnsi="Arial" w:eastAsia="Arial" w:cs="Arial"/>
          <w:sz w:val="21"/>
          <w:szCs w:val="21"/>
          <w:lang w:val="en-US" w:eastAsia="zh-CN"/>
        </w:rPr>
      </w:pPr>
      <w:bookmarkStart w:id="0" w:name="bookmark30"/>
      <w:bookmarkEnd w:id="0"/>
    </w:p>
    <w:p w14:paraId="523486A5">
      <w:pPr>
        <w:spacing w:before="0"/>
      </w:pPr>
      <w:bookmarkStart w:id="1" w:name="bookmark8"/>
      <w:bookmarkEnd w:id="1"/>
      <w:bookmarkStart w:id="2" w:name="bookmark10"/>
      <w:bookmarkEnd w:id="2"/>
    </w:p>
    <w:tbl>
      <w:tblPr>
        <w:tblStyle w:val="10"/>
        <w:tblW w:w="5010"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40"/>
        <w:gridCol w:w="1522"/>
        <w:gridCol w:w="6211"/>
        <w:gridCol w:w="1354"/>
      </w:tblGrid>
      <w:tr w14:paraId="1FC306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7" w:hRule="atLeast"/>
        </w:trPr>
        <w:tc>
          <w:tcPr>
            <w:tcW w:w="329" w:type="pct"/>
            <w:textDirection w:val="tbRlV"/>
            <w:vAlign w:val="center"/>
          </w:tcPr>
          <w:p w14:paraId="6BB9D0C9">
            <w:pPr>
              <w:jc w:val="center"/>
              <w:rPr>
                <w:rFonts w:hint="eastAsia" w:ascii="黑体" w:hAnsi="黑体" w:eastAsia="黑体" w:cs="黑体"/>
                <w:b w:val="0"/>
                <w:bCs w:val="0"/>
                <w:sz w:val="28"/>
                <w:szCs w:val="28"/>
              </w:rPr>
            </w:pPr>
            <w:r>
              <w:rPr>
                <w:rFonts w:hint="eastAsia" w:ascii="黑体" w:hAnsi="黑体" w:eastAsia="黑体" w:cs="黑体"/>
                <w:b w:val="0"/>
                <w:bCs w:val="0"/>
                <w:spacing w:val="0"/>
                <w:sz w:val="28"/>
                <w:szCs w:val="28"/>
              </w:rPr>
              <w:t>序 号</w:t>
            </w:r>
          </w:p>
        </w:tc>
        <w:tc>
          <w:tcPr>
            <w:tcW w:w="782" w:type="pct"/>
            <w:vAlign w:val="center"/>
          </w:tcPr>
          <w:p w14:paraId="66A1993F">
            <w:pPr>
              <w:jc w:val="center"/>
              <w:rPr>
                <w:rFonts w:hint="eastAsia" w:ascii="黑体" w:hAnsi="黑体" w:eastAsia="黑体" w:cs="黑体"/>
                <w:b w:val="0"/>
                <w:bCs w:val="0"/>
                <w:sz w:val="28"/>
                <w:szCs w:val="28"/>
              </w:rPr>
            </w:pPr>
            <w:r>
              <w:rPr>
                <w:rFonts w:hint="eastAsia" w:ascii="黑体" w:hAnsi="黑体" w:eastAsia="黑体" w:cs="黑体"/>
                <w:b w:val="0"/>
                <w:bCs w:val="0"/>
                <w:spacing w:val="0"/>
                <w:sz w:val="28"/>
                <w:szCs w:val="28"/>
              </w:rPr>
              <w:t>评分</w:t>
            </w:r>
          </w:p>
          <w:p w14:paraId="1E08E1AF">
            <w:pPr>
              <w:jc w:val="center"/>
              <w:rPr>
                <w:rFonts w:hint="eastAsia" w:ascii="黑体" w:hAnsi="黑体" w:eastAsia="黑体" w:cs="黑体"/>
                <w:b w:val="0"/>
                <w:bCs w:val="0"/>
                <w:sz w:val="28"/>
                <w:szCs w:val="28"/>
              </w:rPr>
            </w:pPr>
            <w:r>
              <w:rPr>
                <w:rFonts w:hint="eastAsia" w:ascii="黑体" w:hAnsi="黑体" w:eastAsia="黑体" w:cs="黑体"/>
                <w:b w:val="0"/>
                <w:bCs w:val="0"/>
                <w:spacing w:val="0"/>
                <w:sz w:val="28"/>
                <w:szCs w:val="28"/>
              </w:rPr>
              <w:t>类型</w:t>
            </w:r>
          </w:p>
        </w:tc>
        <w:tc>
          <w:tcPr>
            <w:tcW w:w="3192" w:type="pct"/>
            <w:vAlign w:val="center"/>
          </w:tcPr>
          <w:p w14:paraId="4394334A">
            <w:pPr>
              <w:jc w:val="center"/>
              <w:rPr>
                <w:rFonts w:hint="eastAsia" w:ascii="黑体" w:hAnsi="黑体" w:eastAsia="黑体" w:cs="黑体"/>
                <w:b w:val="0"/>
                <w:bCs w:val="0"/>
                <w:sz w:val="28"/>
                <w:szCs w:val="28"/>
              </w:rPr>
            </w:pPr>
            <w:r>
              <w:rPr>
                <w:rFonts w:hint="eastAsia" w:ascii="黑体" w:hAnsi="黑体" w:eastAsia="黑体" w:cs="黑体"/>
                <w:b w:val="0"/>
                <w:bCs w:val="0"/>
                <w:spacing w:val="0"/>
                <w:sz w:val="28"/>
                <w:szCs w:val="28"/>
              </w:rPr>
              <w:t>评分标准</w:t>
            </w:r>
          </w:p>
        </w:tc>
        <w:tc>
          <w:tcPr>
            <w:tcW w:w="696" w:type="pct"/>
            <w:vAlign w:val="center"/>
          </w:tcPr>
          <w:p w14:paraId="6AC24B54">
            <w:pPr>
              <w:jc w:val="center"/>
              <w:rPr>
                <w:rFonts w:hint="eastAsia" w:ascii="黑体" w:hAnsi="黑体" w:eastAsia="黑体" w:cs="黑体"/>
                <w:b w:val="0"/>
                <w:bCs w:val="0"/>
                <w:sz w:val="28"/>
                <w:szCs w:val="28"/>
              </w:rPr>
            </w:pPr>
            <w:r>
              <w:rPr>
                <w:rFonts w:hint="eastAsia" w:ascii="黑体" w:hAnsi="黑体" w:eastAsia="黑体" w:cs="黑体"/>
                <w:b w:val="0"/>
                <w:bCs w:val="0"/>
                <w:spacing w:val="0"/>
                <w:sz w:val="28"/>
                <w:szCs w:val="28"/>
              </w:rPr>
              <w:t>分值</w:t>
            </w:r>
          </w:p>
        </w:tc>
      </w:tr>
      <w:tr w14:paraId="445747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23" w:hRule="atLeast"/>
        </w:trPr>
        <w:tc>
          <w:tcPr>
            <w:tcW w:w="329" w:type="pct"/>
            <w:vAlign w:val="center"/>
          </w:tcPr>
          <w:p w14:paraId="174C63A9">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sz w:val="28"/>
                <w:szCs w:val="28"/>
              </w:rPr>
            </w:pPr>
          </w:p>
          <w:p w14:paraId="70611D9E">
            <w:pPr>
              <w:ind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b w:val="0"/>
                <w:bCs w:val="0"/>
                <w:spacing w:val="0"/>
                <w:sz w:val="28"/>
                <w:szCs w:val="28"/>
              </w:rPr>
              <w:t>1</w:t>
            </w:r>
          </w:p>
        </w:tc>
        <w:tc>
          <w:tcPr>
            <w:tcW w:w="782" w:type="pct"/>
            <w:vAlign w:val="top"/>
          </w:tcPr>
          <w:p w14:paraId="37846084">
            <w:pPr>
              <w:rPr>
                <w:rFonts w:hint="eastAsia" w:ascii="仿宋_GB2312" w:hAnsi="仿宋_GB2312" w:eastAsia="仿宋_GB2312" w:cs="仿宋_GB2312"/>
                <w:b w:val="0"/>
                <w:bCs w:val="0"/>
                <w:spacing w:val="0"/>
                <w:sz w:val="28"/>
                <w:szCs w:val="28"/>
              </w:rPr>
            </w:pPr>
          </w:p>
          <w:p w14:paraId="1AAFE734">
            <w:pPr>
              <w:rPr>
                <w:rFonts w:hint="eastAsia" w:ascii="仿宋_GB2312" w:hAnsi="仿宋_GB2312" w:eastAsia="仿宋_GB2312" w:cs="仿宋_GB2312"/>
                <w:b w:val="0"/>
                <w:bCs w:val="0"/>
                <w:spacing w:val="0"/>
                <w:sz w:val="28"/>
                <w:szCs w:val="28"/>
              </w:rPr>
            </w:pPr>
          </w:p>
          <w:p w14:paraId="35CB45A1">
            <w:pPr>
              <w:rPr>
                <w:rFonts w:hint="eastAsia" w:ascii="仿宋_GB2312" w:hAnsi="仿宋_GB2312" w:eastAsia="仿宋_GB2312" w:cs="仿宋_GB2312"/>
                <w:sz w:val="28"/>
                <w:szCs w:val="28"/>
              </w:rPr>
            </w:pPr>
            <w:r>
              <w:rPr>
                <w:rFonts w:hint="eastAsia" w:ascii="仿宋_GB2312" w:hAnsi="仿宋_GB2312" w:eastAsia="仿宋_GB2312" w:cs="仿宋_GB2312"/>
                <w:b w:val="0"/>
                <w:bCs w:val="0"/>
                <w:spacing w:val="0"/>
                <w:sz w:val="28"/>
                <w:szCs w:val="28"/>
              </w:rPr>
              <w:t>报价分（满分</w:t>
            </w:r>
            <w:r>
              <w:rPr>
                <w:rFonts w:hint="eastAsia" w:ascii="仿宋_GB2312" w:hAnsi="仿宋_GB2312" w:eastAsia="仿宋_GB2312" w:cs="仿宋_GB2312"/>
                <w:spacing w:val="0"/>
                <w:sz w:val="28"/>
                <w:szCs w:val="28"/>
              </w:rPr>
              <w:t xml:space="preserve"> </w:t>
            </w:r>
            <w:r>
              <w:rPr>
                <w:rFonts w:hint="eastAsia" w:ascii="仿宋_GB2312" w:hAnsi="仿宋_GB2312" w:eastAsia="仿宋_GB2312" w:cs="仿宋_GB2312"/>
                <w:b w:val="0"/>
                <w:bCs w:val="0"/>
                <w:spacing w:val="0"/>
                <w:sz w:val="28"/>
                <w:szCs w:val="28"/>
              </w:rPr>
              <w:t>20</w:t>
            </w:r>
            <w:r>
              <w:rPr>
                <w:rFonts w:hint="eastAsia" w:ascii="仿宋_GB2312" w:hAnsi="仿宋_GB2312" w:eastAsia="仿宋_GB2312" w:cs="仿宋_GB2312"/>
                <w:spacing w:val="0"/>
                <w:sz w:val="28"/>
                <w:szCs w:val="28"/>
              </w:rPr>
              <w:t xml:space="preserve"> </w:t>
            </w:r>
            <w:r>
              <w:rPr>
                <w:rFonts w:hint="eastAsia" w:ascii="仿宋_GB2312" w:hAnsi="仿宋_GB2312" w:eastAsia="仿宋_GB2312" w:cs="仿宋_GB2312"/>
                <w:b w:val="0"/>
                <w:bCs w:val="0"/>
                <w:spacing w:val="0"/>
                <w:sz w:val="28"/>
                <w:szCs w:val="28"/>
              </w:rPr>
              <w:t>分）</w:t>
            </w:r>
          </w:p>
        </w:tc>
        <w:tc>
          <w:tcPr>
            <w:tcW w:w="3192" w:type="pct"/>
            <w:vAlign w:val="top"/>
          </w:tcPr>
          <w:p w14:paraId="44A326D5">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满足招标文件要求且评标报价最低的评标报价为评标基准价，其价格分为满分。</w:t>
            </w:r>
          </w:p>
          <w:p w14:paraId="4A474ED0">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）价格分计算公式：</w:t>
            </w:r>
          </w:p>
          <w:p w14:paraId="4D679A08">
            <w:pP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价格分=(评标基准价／评标报价)× 20 分</w:t>
            </w:r>
          </w:p>
        </w:tc>
        <w:tc>
          <w:tcPr>
            <w:tcW w:w="696" w:type="pct"/>
            <w:vAlign w:val="top"/>
          </w:tcPr>
          <w:p w14:paraId="4A7B48B3">
            <w:pPr>
              <w:ind w:firstLine="280" w:firstLineChars="100"/>
              <w:rPr>
                <w:rFonts w:hint="eastAsia" w:ascii="仿宋_GB2312" w:hAnsi="仿宋_GB2312" w:eastAsia="仿宋_GB2312" w:cs="仿宋_GB2312"/>
                <w:spacing w:val="0"/>
                <w:sz w:val="28"/>
                <w:szCs w:val="28"/>
              </w:rPr>
            </w:pPr>
          </w:p>
          <w:p w14:paraId="3C04202B">
            <w:pPr>
              <w:ind w:firstLine="280" w:firstLineChars="100"/>
              <w:rPr>
                <w:rFonts w:hint="eastAsia" w:ascii="仿宋_GB2312" w:hAnsi="仿宋_GB2312" w:eastAsia="仿宋_GB2312" w:cs="仿宋_GB2312"/>
                <w:spacing w:val="0"/>
                <w:sz w:val="28"/>
                <w:szCs w:val="28"/>
              </w:rPr>
            </w:pPr>
          </w:p>
          <w:p w14:paraId="0DFA9E33">
            <w:pPr>
              <w:ind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spacing w:val="0"/>
                <w:sz w:val="28"/>
                <w:szCs w:val="28"/>
              </w:rPr>
              <w:t>0</w:t>
            </w:r>
            <w:r>
              <w:rPr>
                <w:rFonts w:hint="eastAsia" w:ascii="仿宋_GB2312" w:hAnsi="仿宋_GB2312" w:eastAsia="仿宋_GB2312" w:cs="仿宋_GB2312"/>
                <w:spacing w:val="0"/>
                <w:sz w:val="28"/>
                <w:szCs w:val="28"/>
                <w:lang w:val="en-US" w:eastAsia="zh-CN"/>
              </w:rPr>
              <w:t>-</w:t>
            </w:r>
            <w:r>
              <w:rPr>
                <w:rFonts w:hint="eastAsia" w:ascii="仿宋_GB2312" w:hAnsi="仿宋_GB2312" w:eastAsia="仿宋_GB2312" w:cs="仿宋_GB2312"/>
                <w:spacing w:val="0"/>
                <w:sz w:val="28"/>
                <w:szCs w:val="28"/>
              </w:rPr>
              <w:t>20 分</w:t>
            </w:r>
          </w:p>
        </w:tc>
      </w:tr>
    </w:tbl>
    <w:p w14:paraId="7ECB588A">
      <w:pPr>
        <w:rPr>
          <w:rFonts w:hint="eastAsia" w:ascii="仿宋_GB2312" w:hAnsi="仿宋_GB2312" w:eastAsia="仿宋_GB2312" w:cs="仿宋_GB2312"/>
          <w:sz w:val="28"/>
          <w:szCs w:val="28"/>
        </w:rPr>
      </w:pPr>
    </w:p>
    <w:p w14:paraId="5C082A6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sectPr>
          <w:footerReference r:id="rId5" w:type="default"/>
          <w:pgSz w:w="11906" w:h="16839"/>
          <w:pgMar w:top="1215" w:right="1073" w:bottom="882" w:left="1131" w:header="0" w:footer="720" w:gutter="0"/>
          <w:pgNumType w:fmt="decimal"/>
          <w:cols w:space="720" w:num="1"/>
        </w:sectPr>
      </w:pPr>
    </w:p>
    <w:tbl>
      <w:tblPr>
        <w:tblStyle w:val="10"/>
        <w:tblW w:w="963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50"/>
        <w:gridCol w:w="1408"/>
        <w:gridCol w:w="1349"/>
        <w:gridCol w:w="5004"/>
        <w:gridCol w:w="1327"/>
      </w:tblGrid>
      <w:tr w14:paraId="6095BA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550" w:type="dxa"/>
            <w:vAlign w:val="top"/>
          </w:tcPr>
          <w:p w14:paraId="06E4882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tc>
        <w:tc>
          <w:tcPr>
            <w:tcW w:w="1408" w:type="dxa"/>
            <w:vAlign w:val="top"/>
          </w:tcPr>
          <w:p w14:paraId="616A80B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p w14:paraId="58493E29">
            <w:bookmarkStart w:id="3" w:name="_GoBack"/>
            <w:bookmarkEnd w:id="3"/>
          </w:p>
        </w:tc>
        <w:tc>
          <w:tcPr>
            <w:tcW w:w="6353" w:type="dxa"/>
            <w:gridSpan w:val="2"/>
            <w:vAlign w:val="top"/>
          </w:tcPr>
          <w:p w14:paraId="2AB53AD3">
            <w:pPr>
              <w:rPr>
                <w:rFonts w:hint="eastAsia" w:ascii="仿宋_GB2312" w:hAnsi="仿宋_GB2312" w:eastAsia="仿宋_GB2312" w:cs="仿宋_GB2312"/>
                <w:sz w:val="28"/>
                <w:szCs w:val="28"/>
              </w:rPr>
            </w:pPr>
          </w:p>
        </w:tc>
        <w:tc>
          <w:tcPr>
            <w:tcW w:w="1327" w:type="dxa"/>
            <w:vAlign w:val="top"/>
          </w:tcPr>
          <w:p w14:paraId="6793315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tc>
      </w:tr>
      <w:tr w14:paraId="3B4BAF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5" w:hRule="atLeast"/>
        </w:trPr>
        <w:tc>
          <w:tcPr>
            <w:tcW w:w="550" w:type="dxa"/>
            <w:vMerge w:val="restart"/>
            <w:tcBorders>
              <w:bottom w:val="nil"/>
            </w:tcBorders>
            <w:vAlign w:val="center"/>
          </w:tcPr>
          <w:p w14:paraId="0BB34C4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28"/>
                <w:szCs w:val="28"/>
              </w:rPr>
            </w:pPr>
          </w:p>
          <w:p w14:paraId="1FA6084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28"/>
                <w:szCs w:val="28"/>
              </w:rPr>
            </w:pPr>
          </w:p>
          <w:p w14:paraId="2398D01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28"/>
                <w:szCs w:val="28"/>
              </w:rPr>
            </w:pPr>
          </w:p>
          <w:p w14:paraId="564E301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28"/>
                <w:szCs w:val="28"/>
              </w:rPr>
            </w:pPr>
          </w:p>
          <w:p w14:paraId="0DBDEC3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28"/>
                <w:szCs w:val="28"/>
              </w:rPr>
            </w:pPr>
          </w:p>
          <w:p w14:paraId="46C0564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28"/>
                <w:szCs w:val="28"/>
              </w:rPr>
            </w:pPr>
          </w:p>
          <w:p w14:paraId="2E4673B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28"/>
                <w:szCs w:val="28"/>
              </w:rPr>
            </w:pPr>
          </w:p>
          <w:p w14:paraId="4B2936AD">
            <w:pPr>
              <w:jc w:val="center"/>
              <w:rPr>
                <w:rFonts w:hint="eastAsia" w:ascii="仿宋_GB2312" w:hAnsi="仿宋_GB2312" w:eastAsia="仿宋_GB2312" w:cs="仿宋_GB2312"/>
                <w:sz w:val="28"/>
                <w:szCs w:val="28"/>
              </w:rPr>
            </w:pPr>
            <w:r>
              <w:rPr>
                <w:rFonts w:hint="eastAsia" w:ascii="仿宋_GB2312" w:hAnsi="仿宋_GB2312" w:eastAsia="仿宋_GB2312" w:cs="仿宋_GB2312"/>
                <w:b w:val="0"/>
                <w:bCs w:val="0"/>
                <w:spacing w:val="0"/>
                <w:sz w:val="28"/>
                <w:szCs w:val="28"/>
              </w:rPr>
              <w:t>2</w:t>
            </w:r>
          </w:p>
        </w:tc>
        <w:tc>
          <w:tcPr>
            <w:tcW w:w="1408" w:type="dxa"/>
            <w:vMerge w:val="restart"/>
            <w:tcBorders>
              <w:bottom w:val="nil"/>
            </w:tcBorders>
            <w:vAlign w:val="top"/>
          </w:tcPr>
          <w:p w14:paraId="5E0E9B9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p w14:paraId="6DEF99E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p w14:paraId="0852D58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p w14:paraId="624972F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p w14:paraId="57C1B82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p w14:paraId="472415F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p w14:paraId="4CD628B5">
            <w:pPr>
              <w:rPr>
                <w:rFonts w:hint="eastAsia" w:ascii="仿宋_GB2312" w:hAnsi="仿宋_GB2312" w:eastAsia="仿宋_GB2312" w:cs="仿宋_GB2312"/>
                <w:sz w:val="28"/>
                <w:szCs w:val="28"/>
              </w:rPr>
            </w:pPr>
            <w:r>
              <w:rPr>
                <w:rFonts w:hint="eastAsia" w:ascii="仿宋_GB2312" w:hAnsi="仿宋_GB2312" w:eastAsia="仿宋_GB2312" w:cs="仿宋_GB2312"/>
                <w:b w:val="0"/>
                <w:bCs w:val="0"/>
                <w:spacing w:val="0"/>
                <w:sz w:val="28"/>
                <w:szCs w:val="28"/>
              </w:rPr>
              <w:t>技术分（满分</w:t>
            </w:r>
            <w:r>
              <w:rPr>
                <w:rFonts w:hint="eastAsia" w:ascii="仿宋_GB2312" w:hAnsi="仿宋_GB2312" w:eastAsia="仿宋_GB2312" w:cs="仿宋_GB2312"/>
                <w:spacing w:val="0"/>
                <w:sz w:val="28"/>
                <w:szCs w:val="28"/>
              </w:rPr>
              <w:t xml:space="preserve"> </w:t>
            </w:r>
            <w:r>
              <w:rPr>
                <w:rFonts w:hint="eastAsia" w:ascii="仿宋_GB2312" w:hAnsi="仿宋_GB2312" w:eastAsia="仿宋_GB2312" w:cs="仿宋_GB2312"/>
                <w:b w:val="0"/>
                <w:bCs w:val="0"/>
                <w:spacing w:val="0"/>
                <w:sz w:val="28"/>
                <w:szCs w:val="28"/>
              </w:rPr>
              <w:t>60</w:t>
            </w:r>
            <w:r>
              <w:rPr>
                <w:rFonts w:hint="eastAsia" w:ascii="仿宋_GB2312" w:hAnsi="仿宋_GB2312" w:eastAsia="仿宋_GB2312" w:cs="仿宋_GB2312"/>
                <w:spacing w:val="0"/>
                <w:sz w:val="28"/>
                <w:szCs w:val="28"/>
              </w:rPr>
              <w:t xml:space="preserve"> </w:t>
            </w:r>
            <w:r>
              <w:rPr>
                <w:rFonts w:hint="eastAsia" w:ascii="仿宋_GB2312" w:hAnsi="仿宋_GB2312" w:eastAsia="仿宋_GB2312" w:cs="仿宋_GB2312"/>
                <w:b w:val="0"/>
                <w:bCs w:val="0"/>
                <w:spacing w:val="0"/>
                <w:sz w:val="28"/>
                <w:szCs w:val="28"/>
              </w:rPr>
              <w:t>分）</w:t>
            </w:r>
          </w:p>
        </w:tc>
        <w:tc>
          <w:tcPr>
            <w:tcW w:w="6353" w:type="dxa"/>
            <w:gridSpan w:val="2"/>
            <w:vAlign w:val="center"/>
          </w:tcPr>
          <w:p w14:paraId="371A4668">
            <w:pPr>
              <w:jc w:val="center"/>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pacing w:val="0"/>
                <w:sz w:val="28"/>
                <w:szCs w:val="28"/>
              </w:rPr>
              <w:t>评审因素</w:t>
            </w:r>
          </w:p>
        </w:tc>
        <w:tc>
          <w:tcPr>
            <w:tcW w:w="1327" w:type="dxa"/>
            <w:vAlign w:val="center"/>
          </w:tcPr>
          <w:p w14:paraId="28F7D924">
            <w:pPr>
              <w:jc w:val="center"/>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pacing w:val="0"/>
                <w:sz w:val="28"/>
                <w:szCs w:val="28"/>
              </w:rPr>
              <w:t>分值</w:t>
            </w:r>
          </w:p>
        </w:tc>
      </w:tr>
      <w:tr w14:paraId="32F4E6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4" w:hRule="atLeast"/>
        </w:trPr>
        <w:tc>
          <w:tcPr>
            <w:tcW w:w="550" w:type="dxa"/>
            <w:vMerge w:val="continue"/>
            <w:tcBorders>
              <w:top w:val="nil"/>
            </w:tcBorders>
            <w:vAlign w:val="top"/>
          </w:tcPr>
          <w:p w14:paraId="6CE53E8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tc>
        <w:tc>
          <w:tcPr>
            <w:tcW w:w="1408" w:type="dxa"/>
            <w:vMerge w:val="continue"/>
            <w:tcBorders>
              <w:top w:val="nil"/>
            </w:tcBorders>
            <w:vAlign w:val="top"/>
          </w:tcPr>
          <w:p w14:paraId="7A65593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tc>
        <w:tc>
          <w:tcPr>
            <w:tcW w:w="1349" w:type="dxa"/>
            <w:vAlign w:val="top"/>
          </w:tcPr>
          <w:p w14:paraId="44BBB8F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p w14:paraId="0AF2709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p w14:paraId="6A264B2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p w14:paraId="7E41B4B7">
            <w:pPr>
              <w:rPr>
                <w:rFonts w:hint="eastAsia" w:ascii="仿宋_GB2312" w:hAnsi="仿宋_GB2312" w:eastAsia="仿宋_GB2312" w:cs="仿宋_GB2312"/>
                <w:sz w:val="28"/>
                <w:szCs w:val="28"/>
              </w:rPr>
            </w:pPr>
            <w:r>
              <w:rPr>
                <w:rFonts w:hint="eastAsia" w:ascii="仿宋_GB2312" w:hAnsi="仿宋_GB2312" w:eastAsia="仿宋_GB2312" w:cs="仿宋_GB2312"/>
                <w:b w:val="0"/>
                <w:bCs w:val="0"/>
                <w:spacing w:val="0"/>
                <w:sz w:val="28"/>
                <w:szCs w:val="28"/>
              </w:rPr>
              <w:t>（1）对项目</w:t>
            </w:r>
            <w:r>
              <w:rPr>
                <w:rFonts w:hint="eastAsia" w:ascii="仿宋_GB2312" w:hAnsi="仿宋_GB2312" w:eastAsia="仿宋_GB2312" w:cs="仿宋_GB2312"/>
                <w:spacing w:val="0"/>
                <w:sz w:val="28"/>
                <w:szCs w:val="28"/>
              </w:rPr>
              <w:t xml:space="preserve"> </w:t>
            </w:r>
            <w:r>
              <w:rPr>
                <w:rFonts w:hint="eastAsia" w:ascii="仿宋_GB2312" w:hAnsi="仿宋_GB2312" w:eastAsia="仿宋_GB2312" w:cs="仿宋_GB2312"/>
                <w:b w:val="0"/>
                <w:bCs w:val="0"/>
                <w:spacing w:val="0"/>
                <w:sz w:val="28"/>
                <w:szCs w:val="28"/>
              </w:rPr>
              <w:t>内</w:t>
            </w:r>
            <w:r>
              <w:rPr>
                <w:rFonts w:hint="eastAsia" w:ascii="仿宋_GB2312" w:hAnsi="仿宋_GB2312" w:eastAsia="仿宋_GB2312" w:cs="仿宋_GB2312"/>
                <w:spacing w:val="0"/>
                <w:sz w:val="28"/>
                <w:szCs w:val="28"/>
              </w:rPr>
              <w:t xml:space="preserve"> </w:t>
            </w:r>
            <w:r>
              <w:rPr>
                <w:rFonts w:hint="eastAsia" w:ascii="仿宋_GB2312" w:hAnsi="仿宋_GB2312" w:eastAsia="仿宋_GB2312" w:cs="仿宋_GB2312"/>
                <w:b w:val="0"/>
                <w:bCs w:val="0"/>
                <w:spacing w:val="0"/>
                <w:sz w:val="28"/>
                <w:szCs w:val="28"/>
              </w:rPr>
              <w:t>容</w:t>
            </w:r>
            <w:r>
              <w:rPr>
                <w:rFonts w:hint="eastAsia" w:ascii="仿宋_GB2312" w:hAnsi="仿宋_GB2312" w:eastAsia="仿宋_GB2312" w:cs="仿宋_GB2312"/>
                <w:spacing w:val="0"/>
                <w:sz w:val="28"/>
                <w:szCs w:val="28"/>
              </w:rPr>
              <w:t xml:space="preserve"> </w:t>
            </w:r>
            <w:r>
              <w:rPr>
                <w:rFonts w:hint="eastAsia" w:ascii="仿宋_GB2312" w:hAnsi="仿宋_GB2312" w:eastAsia="仿宋_GB2312" w:cs="仿宋_GB2312"/>
                <w:b w:val="0"/>
                <w:bCs w:val="0"/>
                <w:spacing w:val="0"/>
                <w:sz w:val="28"/>
                <w:szCs w:val="28"/>
              </w:rPr>
              <w:t>的分析理解（满</w:t>
            </w:r>
            <w:r>
              <w:rPr>
                <w:rFonts w:hint="eastAsia" w:ascii="仿宋_GB2312" w:hAnsi="仿宋_GB2312" w:eastAsia="仿宋_GB2312" w:cs="仿宋_GB2312"/>
                <w:spacing w:val="0"/>
                <w:sz w:val="28"/>
                <w:szCs w:val="28"/>
              </w:rPr>
              <w:t xml:space="preserve"> </w:t>
            </w:r>
            <w:r>
              <w:rPr>
                <w:rFonts w:hint="eastAsia" w:ascii="仿宋_GB2312" w:hAnsi="仿宋_GB2312" w:eastAsia="仿宋_GB2312" w:cs="仿宋_GB2312"/>
                <w:b w:val="0"/>
                <w:bCs w:val="0"/>
                <w:spacing w:val="0"/>
                <w:sz w:val="28"/>
                <w:szCs w:val="28"/>
              </w:rPr>
              <w:t>分</w:t>
            </w:r>
            <w:r>
              <w:rPr>
                <w:rFonts w:hint="eastAsia" w:ascii="仿宋_GB2312" w:hAnsi="仿宋_GB2312" w:eastAsia="仿宋_GB2312" w:cs="仿宋_GB2312"/>
                <w:spacing w:val="0"/>
                <w:sz w:val="28"/>
                <w:szCs w:val="28"/>
              </w:rPr>
              <w:t xml:space="preserve"> </w:t>
            </w:r>
            <w:r>
              <w:rPr>
                <w:rFonts w:hint="eastAsia" w:ascii="仿宋_GB2312" w:hAnsi="仿宋_GB2312" w:eastAsia="仿宋_GB2312" w:cs="仿宋_GB2312"/>
                <w:b w:val="0"/>
                <w:bCs w:val="0"/>
                <w:spacing w:val="0"/>
                <w:sz w:val="28"/>
                <w:szCs w:val="28"/>
              </w:rPr>
              <w:t>18分）</w:t>
            </w:r>
          </w:p>
        </w:tc>
        <w:tc>
          <w:tcPr>
            <w:tcW w:w="5004" w:type="dxa"/>
            <w:vAlign w:val="top"/>
          </w:tcPr>
          <w:p w14:paraId="025FCA7B">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一档（0</w:t>
            </w:r>
            <w:r>
              <w:rPr>
                <w:rFonts w:hint="eastAsia" w:ascii="仿宋_GB2312" w:hAnsi="仿宋_GB2312" w:eastAsia="仿宋_GB2312" w:cs="仿宋_GB2312"/>
                <w:spacing w:val="0"/>
                <w:sz w:val="28"/>
                <w:szCs w:val="28"/>
              </w:rPr>
              <w:t xml:space="preserve"> </w:t>
            </w:r>
            <w:r>
              <w:rPr>
                <w:rFonts w:hint="eastAsia" w:ascii="仿宋_GB2312" w:hAnsi="仿宋_GB2312" w:eastAsia="仿宋_GB2312" w:cs="仿宋_GB2312"/>
                <w:sz w:val="28"/>
                <w:szCs w:val="28"/>
              </w:rPr>
              <w:t>分</w:t>
            </w:r>
            <w:r>
              <w:rPr>
                <w:rFonts w:hint="eastAsia" w:ascii="仿宋_GB2312" w:hAnsi="仿宋_GB2312" w:eastAsia="仿宋_GB2312" w:cs="仿宋_GB2312"/>
                <w:spacing w:val="0"/>
                <w:sz w:val="28"/>
                <w:szCs w:val="28"/>
              </w:rPr>
              <w:t>）：</w:t>
            </w:r>
            <w:r>
              <w:rPr>
                <w:rFonts w:hint="eastAsia" w:ascii="仿宋_GB2312" w:hAnsi="仿宋_GB2312" w:eastAsia="仿宋_GB2312" w:cs="仿宋_GB2312"/>
                <w:sz w:val="28"/>
                <w:szCs w:val="28"/>
              </w:rPr>
              <w:t>投标人没有提供项目情况</w:t>
            </w:r>
            <w:r>
              <w:rPr>
                <w:rFonts w:hint="eastAsia" w:ascii="仿宋_GB2312" w:hAnsi="仿宋_GB2312" w:eastAsia="仿宋_GB2312" w:cs="仿宋_GB2312"/>
                <w:spacing w:val="0"/>
                <w:sz w:val="28"/>
                <w:szCs w:val="28"/>
              </w:rPr>
              <w:t>分析内容，或提供的项目分析情况内容不符合相关技术标准及规范的要求；</w:t>
            </w:r>
          </w:p>
          <w:p w14:paraId="6307F35D">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二档（6</w:t>
            </w:r>
            <w:r>
              <w:rPr>
                <w:rFonts w:hint="eastAsia" w:ascii="仿宋_GB2312" w:hAnsi="仿宋_GB2312" w:eastAsia="仿宋_GB2312" w:cs="仿宋_GB2312"/>
                <w:spacing w:val="0"/>
                <w:sz w:val="28"/>
                <w:szCs w:val="28"/>
              </w:rPr>
              <w:t xml:space="preserve"> </w:t>
            </w:r>
            <w:r>
              <w:rPr>
                <w:rFonts w:hint="eastAsia" w:ascii="仿宋_GB2312" w:hAnsi="仿宋_GB2312" w:eastAsia="仿宋_GB2312" w:cs="仿宋_GB2312"/>
                <w:sz w:val="28"/>
                <w:szCs w:val="28"/>
              </w:rPr>
              <w:t>分</w:t>
            </w:r>
            <w:r>
              <w:rPr>
                <w:rFonts w:hint="eastAsia" w:ascii="仿宋_GB2312" w:hAnsi="仿宋_GB2312" w:eastAsia="仿宋_GB2312" w:cs="仿宋_GB2312"/>
                <w:spacing w:val="0"/>
                <w:sz w:val="28"/>
                <w:szCs w:val="28"/>
              </w:rPr>
              <w:t>）：</w:t>
            </w:r>
            <w:r>
              <w:rPr>
                <w:rFonts w:hint="eastAsia" w:ascii="仿宋_GB2312" w:hAnsi="仿宋_GB2312" w:eastAsia="仿宋_GB2312" w:cs="仿宋_GB2312"/>
                <w:sz w:val="28"/>
                <w:szCs w:val="28"/>
              </w:rPr>
              <w:t>投标人有简单的项目情况</w:t>
            </w:r>
            <w:r>
              <w:rPr>
                <w:rFonts w:hint="eastAsia" w:ascii="仿宋_GB2312" w:hAnsi="仿宋_GB2312" w:eastAsia="仿宋_GB2312" w:cs="仿宋_GB2312"/>
                <w:spacing w:val="0"/>
                <w:sz w:val="28"/>
                <w:szCs w:val="28"/>
              </w:rPr>
              <w:t>分析内容，对</w:t>
            </w:r>
            <w:r>
              <w:rPr>
                <w:rFonts w:hint="eastAsia" w:ascii="仿宋_GB2312" w:hAnsi="仿宋_GB2312" w:eastAsia="仿宋_GB2312" w:cs="仿宋_GB2312"/>
                <w:spacing w:val="0"/>
                <w:sz w:val="28"/>
                <w:szCs w:val="28"/>
                <w:lang w:val="en-US" w:eastAsia="zh-CN"/>
              </w:rPr>
              <w:t>广西中医药大学办学理念、发展历史</w:t>
            </w:r>
            <w:r>
              <w:rPr>
                <w:rFonts w:hint="eastAsia" w:ascii="仿宋_GB2312" w:hAnsi="仿宋_GB2312" w:eastAsia="仿宋_GB2312" w:cs="仿宋_GB2312"/>
                <w:spacing w:val="0"/>
                <w:sz w:val="28"/>
                <w:szCs w:val="28"/>
                <w:lang w:eastAsia="zh-CN"/>
              </w:rPr>
              <w:t>、</w:t>
            </w:r>
            <w:r>
              <w:rPr>
                <w:rFonts w:hint="eastAsia" w:ascii="仿宋_GB2312" w:hAnsi="仿宋_GB2312" w:eastAsia="仿宋_GB2312" w:cs="仿宋_GB2312"/>
                <w:spacing w:val="0"/>
                <w:sz w:val="28"/>
                <w:szCs w:val="28"/>
                <w:lang w:val="en-US" w:eastAsia="zh-CN"/>
              </w:rPr>
              <w:t>教育教学、科研成果等方面</w:t>
            </w:r>
            <w:r>
              <w:rPr>
                <w:rFonts w:hint="eastAsia" w:ascii="仿宋_GB2312" w:hAnsi="仿宋_GB2312" w:eastAsia="仿宋_GB2312" w:cs="仿宋_GB2312"/>
                <w:spacing w:val="0"/>
                <w:sz w:val="28"/>
                <w:szCs w:val="28"/>
              </w:rPr>
              <w:t>有简单理解，仅简单描述项目的播出内容、宣传目标；</w:t>
            </w:r>
          </w:p>
          <w:p w14:paraId="7571CDD2">
            <w:pPr>
              <w:rPr>
                <w:rFonts w:hint="eastAsia" w:ascii="仿宋_GB2312" w:hAnsi="仿宋_GB2312" w:eastAsia="仿宋_GB2312" w:cs="仿宋_GB2312"/>
                <w:sz w:val="28"/>
                <w:szCs w:val="28"/>
              </w:rPr>
            </w:pPr>
            <w:r>
              <w:rPr>
                <w:rFonts w:hint="eastAsia" w:ascii="仿宋_GB2312" w:hAnsi="仿宋_GB2312" w:eastAsia="仿宋_GB2312" w:cs="仿宋_GB2312"/>
                <w:spacing w:val="0"/>
                <w:sz w:val="28"/>
                <w:szCs w:val="28"/>
              </w:rPr>
              <w:t>三档（12</w:t>
            </w:r>
            <w:r>
              <w:rPr>
                <w:rFonts w:hint="eastAsia" w:ascii="仿宋_GB2312" w:hAnsi="仿宋_GB2312" w:eastAsia="仿宋_GB2312" w:cs="仿宋_GB2312"/>
                <w:spacing w:val="0"/>
                <w:sz w:val="28"/>
                <w:szCs w:val="28"/>
                <w:lang w:val="en-US" w:eastAsia="zh-CN"/>
              </w:rPr>
              <w:t>分</w:t>
            </w:r>
            <w:r>
              <w:rPr>
                <w:rFonts w:hint="eastAsia" w:ascii="仿宋_GB2312" w:hAnsi="仿宋_GB2312" w:eastAsia="仿宋_GB2312" w:cs="仿宋_GB2312"/>
                <w:spacing w:val="0"/>
                <w:sz w:val="28"/>
                <w:szCs w:val="28"/>
              </w:rPr>
              <w:t>）：在满足二档的基础上，投标</w:t>
            </w:r>
          </w:p>
        </w:tc>
        <w:tc>
          <w:tcPr>
            <w:tcW w:w="1327" w:type="dxa"/>
            <w:vAlign w:val="top"/>
          </w:tcPr>
          <w:p w14:paraId="3032EDE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p w14:paraId="214C2BB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p w14:paraId="7C0C834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p w14:paraId="4D0D77F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p w14:paraId="691AB8D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p w14:paraId="776E69E6">
            <w:pPr>
              <w:ind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spacing w:val="0"/>
                <w:sz w:val="28"/>
                <w:szCs w:val="28"/>
              </w:rPr>
              <w:t>0</w:t>
            </w:r>
            <w:r>
              <w:rPr>
                <w:rFonts w:hint="eastAsia" w:ascii="仿宋_GB2312" w:hAnsi="仿宋_GB2312" w:eastAsia="仿宋_GB2312" w:cs="仿宋_GB2312"/>
                <w:spacing w:val="0"/>
                <w:sz w:val="28"/>
                <w:szCs w:val="28"/>
                <w:lang w:val="en-US" w:eastAsia="zh-CN"/>
              </w:rPr>
              <w:t>-</w:t>
            </w:r>
            <w:r>
              <w:rPr>
                <w:rFonts w:hint="eastAsia" w:ascii="仿宋_GB2312" w:hAnsi="仿宋_GB2312" w:eastAsia="仿宋_GB2312" w:cs="仿宋_GB2312"/>
                <w:spacing w:val="0"/>
                <w:sz w:val="28"/>
                <w:szCs w:val="28"/>
              </w:rPr>
              <w:t>18 分</w:t>
            </w:r>
            <w:r>
              <w:rPr>
                <w:rFonts w:hint="eastAsia" w:ascii="仿宋_GB2312" w:hAnsi="仿宋_GB2312" w:eastAsia="仿宋_GB2312" w:cs="仿宋_GB2312"/>
                <w:sz w:val="28"/>
                <w:szCs w:val="28"/>
              </w:rPr>
              <w:t xml:space="preserve"> </w:t>
            </w:r>
          </w:p>
        </w:tc>
      </w:tr>
    </w:tbl>
    <w:p w14:paraId="0633B0B7">
      <w:pPr>
        <w:rPr>
          <w:rFonts w:hint="eastAsia" w:ascii="仿宋_GB2312" w:hAnsi="仿宋_GB2312" w:eastAsia="仿宋_GB2312" w:cs="仿宋_GB2312"/>
          <w:sz w:val="28"/>
          <w:szCs w:val="28"/>
        </w:rPr>
      </w:pPr>
    </w:p>
    <w:p w14:paraId="338B555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sectPr>
          <w:footerReference r:id="rId6" w:type="default"/>
          <w:pgSz w:w="11906" w:h="16839"/>
          <w:pgMar w:top="1134" w:right="1131" w:bottom="882" w:left="1131" w:header="0" w:footer="720" w:gutter="0"/>
          <w:pgNumType w:fmt="decimal"/>
          <w:cols w:space="720" w:num="1"/>
        </w:sectPr>
      </w:pPr>
    </w:p>
    <w:tbl>
      <w:tblPr>
        <w:tblStyle w:val="10"/>
        <w:tblW w:w="963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50"/>
        <w:gridCol w:w="1408"/>
        <w:gridCol w:w="1349"/>
        <w:gridCol w:w="5004"/>
        <w:gridCol w:w="1327"/>
      </w:tblGrid>
      <w:tr w14:paraId="66B51A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2" w:hRule="atLeast"/>
        </w:trPr>
        <w:tc>
          <w:tcPr>
            <w:tcW w:w="550" w:type="dxa"/>
            <w:vMerge w:val="restart"/>
            <w:tcBorders>
              <w:bottom w:val="nil"/>
            </w:tcBorders>
            <w:vAlign w:val="top"/>
          </w:tcPr>
          <w:p w14:paraId="5E418EE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tc>
        <w:tc>
          <w:tcPr>
            <w:tcW w:w="1408" w:type="dxa"/>
            <w:vMerge w:val="restart"/>
            <w:tcBorders>
              <w:bottom w:val="nil"/>
            </w:tcBorders>
            <w:vAlign w:val="top"/>
          </w:tcPr>
          <w:p w14:paraId="11F7BCD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tc>
        <w:tc>
          <w:tcPr>
            <w:tcW w:w="1349" w:type="dxa"/>
            <w:vAlign w:val="top"/>
          </w:tcPr>
          <w:p w14:paraId="4911E02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tc>
        <w:tc>
          <w:tcPr>
            <w:tcW w:w="5004" w:type="dxa"/>
            <w:vAlign w:val="top"/>
          </w:tcPr>
          <w:p w14:paraId="2DCE46C3">
            <w:pPr>
              <w:rPr>
                <w:rFonts w:hint="eastAsia" w:ascii="仿宋_GB2312" w:hAnsi="仿宋_GB2312" w:eastAsia="仿宋_GB2312" w:cs="仿宋_GB2312"/>
                <w:sz w:val="28"/>
                <w:szCs w:val="28"/>
              </w:rPr>
            </w:pPr>
            <w:r>
              <w:rPr>
                <w:rFonts w:hint="eastAsia" w:ascii="仿宋_GB2312" w:hAnsi="仿宋_GB2312" w:eastAsia="仿宋_GB2312" w:cs="仿宋_GB2312"/>
                <w:spacing w:val="0"/>
                <w:sz w:val="28"/>
                <w:szCs w:val="28"/>
              </w:rPr>
              <w:t>人能对本项目工作重点及难点进行分析，分析符合实际、详细合理，无明显错误；</w:t>
            </w:r>
          </w:p>
          <w:p w14:paraId="37520A77">
            <w:pPr>
              <w:rPr>
                <w:rFonts w:hint="eastAsia" w:ascii="仿宋_GB2312" w:hAnsi="仿宋_GB2312" w:eastAsia="仿宋_GB2312" w:cs="仿宋_GB2312"/>
                <w:sz w:val="28"/>
                <w:szCs w:val="28"/>
              </w:rPr>
            </w:pPr>
            <w:r>
              <w:rPr>
                <w:rFonts w:hint="eastAsia" w:ascii="仿宋_GB2312" w:hAnsi="仿宋_GB2312" w:eastAsia="仿宋_GB2312" w:cs="仿宋_GB2312"/>
                <w:spacing w:val="0"/>
                <w:sz w:val="28"/>
                <w:szCs w:val="28"/>
              </w:rPr>
              <w:t>四档（18 分）：在满足三档的基础上，投标人有详细的项目情况分析内容，对广西中医药大学办学理念、发展历史、教育教学、科研成果等方面理解较深入，能详细描述项目的播出内容、宣传目标，内容完善可行，宣传目的清晰明确，符合采购文件要求；对本项目工作重点及难点分析符合实际、 内容详细合理，针对项目的重点难点能提出合理化建议或解决办法，可操作性强，无明显错误。</w:t>
            </w:r>
          </w:p>
        </w:tc>
        <w:tc>
          <w:tcPr>
            <w:tcW w:w="1327" w:type="dxa"/>
            <w:vAlign w:val="top"/>
          </w:tcPr>
          <w:p w14:paraId="7EE8272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tc>
      </w:tr>
      <w:tr w14:paraId="72F976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12" w:hRule="atLeast"/>
        </w:trPr>
        <w:tc>
          <w:tcPr>
            <w:tcW w:w="550" w:type="dxa"/>
            <w:vMerge w:val="continue"/>
            <w:tcBorders>
              <w:top w:val="nil"/>
              <w:bottom w:val="nil"/>
            </w:tcBorders>
            <w:vAlign w:val="top"/>
          </w:tcPr>
          <w:p w14:paraId="10B435B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tc>
        <w:tc>
          <w:tcPr>
            <w:tcW w:w="1408" w:type="dxa"/>
            <w:vMerge w:val="continue"/>
            <w:tcBorders>
              <w:top w:val="nil"/>
              <w:bottom w:val="nil"/>
            </w:tcBorders>
            <w:vAlign w:val="top"/>
          </w:tcPr>
          <w:p w14:paraId="2F753BF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tc>
        <w:tc>
          <w:tcPr>
            <w:tcW w:w="1349" w:type="dxa"/>
            <w:vAlign w:val="top"/>
          </w:tcPr>
          <w:p w14:paraId="7EA5EA9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p w14:paraId="45880C3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p w14:paraId="3F51ECD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p w14:paraId="4D274AB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p w14:paraId="3158949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p w14:paraId="3B6C32F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p w14:paraId="00225FD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p w14:paraId="14D112F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p w14:paraId="0536A92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p w14:paraId="2671E71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p w14:paraId="12AEE466">
            <w:pPr>
              <w:rPr>
                <w:rFonts w:hint="eastAsia" w:ascii="仿宋_GB2312" w:hAnsi="仿宋_GB2312" w:eastAsia="仿宋_GB2312" w:cs="仿宋_GB2312"/>
                <w:sz w:val="28"/>
                <w:szCs w:val="28"/>
              </w:rPr>
            </w:pPr>
            <w:r>
              <w:rPr>
                <w:rFonts w:hint="eastAsia" w:ascii="仿宋_GB2312" w:hAnsi="仿宋_GB2312" w:eastAsia="仿宋_GB2312" w:cs="仿宋_GB2312"/>
                <w:b w:val="0"/>
                <w:bCs w:val="0"/>
                <w:spacing w:val="0"/>
                <w:sz w:val="28"/>
                <w:szCs w:val="28"/>
              </w:rPr>
              <w:t>（2）拍摄流程及脚本大纲（满分</w:t>
            </w:r>
            <w:r>
              <w:rPr>
                <w:rFonts w:hint="eastAsia" w:ascii="仿宋_GB2312" w:hAnsi="仿宋_GB2312" w:eastAsia="仿宋_GB2312" w:cs="仿宋_GB2312"/>
                <w:spacing w:val="0"/>
                <w:sz w:val="28"/>
                <w:szCs w:val="28"/>
              </w:rPr>
              <w:t xml:space="preserve"> </w:t>
            </w:r>
            <w:r>
              <w:rPr>
                <w:rFonts w:hint="eastAsia" w:ascii="仿宋_GB2312" w:hAnsi="仿宋_GB2312" w:eastAsia="仿宋_GB2312" w:cs="仿宋_GB2312"/>
                <w:b w:val="0"/>
                <w:bCs w:val="0"/>
                <w:spacing w:val="0"/>
                <w:sz w:val="28"/>
                <w:szCs w:val="28"/>
              </w:rPr>
              <w:t>18</w:t>
            </w:r>
            <w:r>
              <w:rPr>
                <w:rFonts w:hint="eastAsia" w:ascii="仿宋_GB2312" w:hAnsi="仿宋_GB2312" w:eastAsia="仿宋_GB2312" w:cs="仿宋_GB2312"/>
                <w:spacing w:val="0"/>
                <w:sz w:val="28"/>
                <w:szCs w:val="28"/>
              </w:rPr>
              <w:t xml:space="preserve"> </w:t>
            </w:r>
            <w:r>
              <w:rPr>
                <w:rFonts w:hint="eastAsia" w:ascii="仿宋_GB2312" w:hAnsi="仿宋_GB2312" w:eastAsia="仿宋_GB2312" w:cs="仿宋_GB2312"/>
                <w:b w:val="0"/>
                <w:bCs w:val="0"/>
                <w:spacing w:val="0"/>
                <w:sz w:val="28"/>
                <w:szCs w:val="28"/>
              </w:rPr>
              <w:t>分）</w:t>
            </w:r>
          </w:p>
        </w:tc>
        <w:tc>
          <w:tcPr>
            <w:tcW w:w="5004" w:type="dxa"/>
            <w:vAlign w:val="top"/>
          </w:tcPr>
          <w:p w14:paraId="12D7D85D">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一档（0分）：投标人没有提供本项目拍摄流程及脚本大纲。</w:t>
            </w:r>
          </w:p>
          <w:p w14:paraId="22C8CC0B">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二档（6分）：投标人对本项目提供有拍摄流程及脚本大纲，有简单分析，基本能说明本项目特点，拍摄人物、场景、事件；创意策划常规，缺乏独特视角或新颖表现形式。</w:t>
            </w:r>
          </w:p>
          <w:p w14:paraId="233B0C45">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三档（12分）：投标人对本项目提供有拍摄流程及脚本大纲，能紧扣主题，对项目特点</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拍摄人物、场景、事件有详细描述；创意策划</w:t>
            </w:r>
            <w:r>
              <w:rPr>
                <w:rFonts w:hint="eastAsia" w:ascii="仿宋_GB2312" w:hAnsi="仿宋_GB2312" w:eastAsia="仿宋_GB2312" w:cs="仿宋_GB2312"/>
                <w:sz w:val="28"/>
                <w:szCs w:val="28"/>
                <w:lang w:val="en-US" w:eastAsia="zh-CN"/>
              </w:rPr>
              <w:t>方面</w:t>
            </w:r>
            <w:r>
              <w:rPr>
                <w:rFonts w:hint="eastAsia" w:ascii="仿宋_GB2312" w:hAnsi="仿宋_GB2312" w:eastAsia="仿宋_GB2312" w:cs="仿宋_GB2312"/>
                <w:sz w:val="28"/>
                <w:szCs w:val="28"/>
              </w:rPr>
              <w:t>，能够结合校庆主题提出较新颖的叙事角度或视觉表现手法，方案具有一定辨识度和感染力。</w:t>
            </w:r>
          </w:p>
          <w:p w14:paraId="18B84AB7">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档（18分）：投标人对本项目提供有详细的拍摄流程及脚本大纲，投标人能够结合影片播出需求详细描述本项目特点，拍摄人物、场景、事件，方案内容完善可行，有详细具体并符合实际需求的影像、图片、文件等资料素材列表。创意策划具有</w:t>
            </w:r>
            <w:r>
              <w:rPr>
                <w:rFonts w:hint="eastAsia" w:ascii="仿宋_GB2312" w:hAnsi="仿宋_GB2312" w:eastAsia="仿宋_GB2312" w:cs="仿宋_GB2312"/>
                <w:sz w:val="28"/>
                <w:szCs w:val="28"/>
                <w:lang w:val="en-US" w:eastAsia="zh-CN"/>
              </w:rPr>
              <w:t>较强</w:t>
            </w:r>
            <w:r>
              <w:rPr>
                <w:rFonts w:hint="eastAsia" w:ascii="仿宋_GB2312" w:hAnsi="仿宋_GB2312" w:eastAsia="仿宋_GB2312" w:cs="仿宋_GB2312"/>
                <w:sz w:val="28"/>
                <w:szCs w:val="28"/>
              </w:rPr>
              <w:t>创新性，与学校历史文化、校庆主题深度融合，具有鲜明辨识度</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情感共鸣力</w:t>
            </w:r>
            <w:r>
              <w:rPr>
                <w:rFonts w:hint="eastAsia" w:ascii="仿宋_GB2312" w:hAnsi="仿宋_GB2312" w:eastAsia="仿宋_GB2312" w:cs="仿宋_GB2312"/>
                <w:sz w:val="28"/>
                <w:szCs w:val="28"/>
                <w:lang w:val="en-US" w:eastAsia="zh-CN"/>
              </w:rPr>
              <w:t>和</w:t>
            </w:r>
            <w:r>
              <w:rPr>
                <w:rFonts w:hint="eastAsia" w:ascii="仿宋_GB2312" w:hAnsi="仿宋_GB2312" w:eastAsia="仿宋_GB2312" w:cs="仿宋_GB2312"/>
                <w:sz w:val="28"/>
                <w:szCs w:val="28"/>
              </w:rPr>
              <w:t>可执行性。</w:t>
            </w:r>
          </w:p>
        </w:tc>
        <w:tc>
          <w:tcPr>
            <w:tcW w:w="1327" w:type="dxa"/>
            <w:vAlign w:val="top"/>
          </w:tcPr>
          <w:p w14:paraId="68801FD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p w14:paraId="1F3BF13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p w14:paraId="78F7A14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p w14:paraId="7AB91C0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p w14:paraId="12BD2FB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p w14:paraId="0F79560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p w14:paraId="36612F7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p w14:paraId="55D6D0E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p w14:paraId="25C6391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p w14:paraId="1E2D128B">
            <w:pPr>
              <w:ind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spacing w:val="0"/>
                <w:sz w:val="28"/>
                <w:szCs w:val="28"/>
              </w:rPr>
              <w:t>0</w:t>
            </w:r>
            <w:r>
              <w:rPr>
                <w:rFonts w:hint="eastAsia" w:ascii="仿宋_GB2312" w:hAnsi="仿宋_GB2312" w:eastAsia="仿宋_GB2312" w:cs="仿宋_GB2312"/>
                <w:spacing w:val="0"/>
                <w:sz w:val="28"/>
                <w:szCs w:val="28"/>
                <w:lang w:val="en-US" w:eastAsia="zh-CN"/>
              </w:rPr>
              <w:t>-</w:t>
            </w:r>
            <w:r>
              <w:rPr>
                <w:rFonts w:hint="eastAsia" w:ascii="仿宋_GB2312" w:hAnsi="仿宋_GB2312" w:eastAsia="仿宋_GB2312" w:cs="仿宋_GB2312"/>
                <w:spacing w:val="0"/>
                <w:sz w:val="28"/>
                <w:szCs w:val="28"/>
              </w:rPr>
              <w:t>18 分</w:t>
            </w:r>
            <w:r>
              <w:rPr>
                <w:rFonts w:hint="eastAsia" w:ascii="仿宋_GB2312" w:hAnsi="仿宋_GB2312" w:eastAsia="仿宋_GB2312" w:cs="仿宋_GB2312"/>
                <w:sz w:val="28"/>
                <w:szCs w:val="28"/>
              </w:rPr>
              <w:t xml:space="preserve"> </w:t>
            </w:r>
          </w:p>
        </w:tc>
      </w:tr>
      <w:tr w14:paraId="2519FB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4" w:hRule="atLeast"/>
        </w:trPr>
        <w:tc>
          <w:tcPr>
            <w:tcW w:w="550" w:type="dxa"/>
            <w:vMerge w:val="continue"/>
            <w:tcBorders>
              <w:top w:val="nil"/>
            </w:tcBorders>
            <w:vAlign w:val="top"/>
          </w:tcPr>
          <w:p w14:paraId="513433D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tc>
        <w:tc>
          <w:tcPr>
            <w:tcW w:w="1408" w:type="dxa"/>
            <w:vMerge w:val="continue"/>
            <w:tcBorders>
              <w:top w:val="nil"/>
            </w:tcBorders>
            <w:vAlign w:val="top"/>
          </w:tcPr>
          <w:p w14:paraId="05FC0AA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tc>
        <w:tc>
          <w:tcPr>
            <w:tcW w:w="1349" w:type="dxa"/>
            <w:vAlign w:val="top"/>
          </w:tcPr>
          <w:p w14:paraId="6051274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p w14:paraId="5A5A92F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p w14:paraId="0330ADF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p w14:paraId="27A8933C">
            <w:pPr>
              <w:rPr>
                <w:rFonts w:hint="eastAsia" w:ascii="仿宋_GB2312" w:hAnsi="仿宋_GB2312" w:eastAsia="仿宋_GB2312" w:cs="仿宋_GB2312"/>
                <w:sz w:val="28"/>
                <w:szCs w:val="28"/>
              </w:rPr>
            </w:pPr>
            <w:r>
              <w:rPr>
                <w:rFonts w:hint="eastAsia" w:ascii="仿宋_GB2312" w:hAnsi="仿宋_GB2312" w:eastAsia="仿宋_GB2312" w:cs="仿宋_GB2312"/>
                <w:b w:val="0"/>
                <w:bCs w:val="0"/>
                <w:spacing w:val="0"/>
                <w:sz w:val="28"/>
                <w:szCs w:val="28"/>
              </w:rPr>
              <w:t>（3）</w:t>
            </w:r>
            <w:r>
              <w:rPr>
                <w:rFonts w:hint="eastAsia" w:ascii="仿宋_GB2312" w:hAnsi="仿宋_GB2312" w:eastAsia="仿宋_GB2312" w:cs="仿宋_GB2312"/>
                <w:spacing w:val="0"/>
                <w:sz w:val="28"/>
                <w:szCs w:val="28"/>
              </w:rPr>
              <w:t xml:space="preserve"> </w:t>
            </w:r>
            <w:r>
              <w:rPr>
                <w:rFonts w:hint="eastAsia" w:ascii="仿宋_GB2312" w:hAnsi="仿宋_GB2312" w:eastAsia="仿宋_GB2312" w:cs="仿宋_GB2312"/>
                <w:b w:val="0"/>
                <w:bCs w:val="0"/>
                <w:spacing w:val="0"/>
                <w:sz w:val="28"/>
                <w:szCs w:val="28"/>
              </w:rPr>
              <w:t>项</w:t>
            </w:r>
            <w:r>
              <w:rPr>
                <w:rFonts w:hint="eastAsia" w:ascii="仿宋_GB2312" w:hAnsi="仿宋_GB2312" w:eastAsia="仿宋_GB2312" w:cs="仿宋_GB2312"/>
                <w:spacing w:val="0"/>
                <w:sz w:val="28"/>
                <w:szCs w:val="28"/>
              </w:rPr>
              <w:t xml:space="preserve"> </w:t>
            </w:r>
            <w:r>
              <w:rPr>
                <w:rFonts w:hint="eastAsia" w:ascii="仿宋_GB2312" w:hAnsi="仿宋_GB2312" w:eastAsia="仿宋_GB2312" w:cs="仿宋_GB2312"/>
                <w:b w:val="0"/>
                <w:bCs w:val="0"/>
                <w:spacing w:val="0"/>
                <w:sz w:val="28"/>
                <w:szCs w:val="28"/>
              </w:rPr>
              <w:t>目实施方案（满</w:t>
            </w:r>
            <w:r>
              <w:rPr>
                <w:rFonts w:hint="eastAsia" w:ascii="仿宋_GB2312" w:hAnsi="仿宋_GB2312" w:eastAsia="仿宋_GB2312" w:cs="仿宋_GB2312"/>
                <w:spacing w:val="0"/>
                <w:sz w:val="28"/>
                <w:szCs w:val="28"/>
              </w:rPr>
              <w:t xml:space="preserve"> </w:t>
            </w:r>
            <w:r>
              <w:rPr>
                <w:rFonts w:hint="eastAsia" w:ascii="仿宋_GB2312" w:hAnsi="仿宋_GB2312" w:eastAsia="仿宋_GB2312" w:cs="仿宋_GB2312"/>
                <w:b w:val="0"/>
                <w:bCs w:val="0"/>
                <w:spacing w:val="0"/>
                <w:sz w:val="28"/>
                <w:szCs w:val="28"/>
              </w:rPr>
              <w:t>分</w:t>
            </w:r>
            <w:r>
              <w:rPr>
                <w:rFonts w:hint="eastAsia" w:ascii="仿宋_GB2312" w:hAnsi="仿宋_GB2312" w:eastAsia="仿宋_GB2312" w:cs="仿宋_GB2312"/>
                <w:spacing w:val="0"/>
                <w:sz w:val="28"/>
                <w:szCs w:val="28"/>
              </w:rPr>
              <w:t xml:space="preserve"> </w:t>
            </w:r>
            <w:r>
              <w:rPr>
                <w:rFonts w:hint="eastAsia" w:ascii="仿宋_GB2312" w:hAnsi="仿宋_GB2312" w:eastAsia="仿宋_GB2312" w:cs="仿宋_GB2312"/>
                <w:b w:val="0"/>
                <w:bCs w:val="0"/>
                <w:spacing w:val="0"/>
                <w:sz w:val="28"/>
                <w:szCs w:val="28"/>
              </w:rPr>
              <w:t>18分）</w:t>
            </w:r>
          </w:p>
        </w:tc>
        <w:tc>
          <w:tcPr>
            <w:tcW w:w="5004" w:type="dxa"/>
            <w:vAlign w:val="top"/>
          </w:tcPr>
          <w:p w14:paraId="7A2BB367">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一档（0</w:t>
            </w:r>
            <w:r>
              <w:rPr>
                <w:rFonts w:hint="eastAsia" w:ascii="仿宋_GB2312" w:hAnsi="仿宋_GB2312" w:eastAsia="仿宋_GB2312" w:cs="仿宋_GB2312"/>
                <w:spacing w:val="0"/>
                <w:sz w:val="28"/>
                <w:szCs w:val="28"/>
              </w:rPr>
              <w:t xml:space="preserve"> </w:t>
            </w:r>
            <w:r>
              <w:rPr>
                <w:rFonts w:hint="eastAsia" w:ascii="仿宋_GB2312" w:hAnsi="仿宋_GB2312" w:eastAsia="仿宋_GB2312" w:cs="仿宋_GB2312"/>
                <w:sz w:val="28"/>
                <w:szCs w:val="28"/>
              </w:rPr>
              <w:t>分</w:t>
            </w:r>
            <w:r>
              <w:rPr>
                <w:rFonts w:hint="eastAsia" w:ascii="仿宋_GB2312" w:hAnsi="仿宋_GB2312" w:eastAsia="仿宋_GB2312" w:cs="仿宋_GB2312"/>
                <w:spacing w:val="0"/>
                <w:sz w:val="28"/>
                <w:szCs w:val="28"/>
              </w:rPr>
              <w:t>）：</w:t>
            </w:r>
            <w:r>
              <w:rPr>
                <w:rFonts w:hint="eastAsia" w:ascii="仿宋_GB2312" w:hAnsi="仿宋_GB2312" w:eastAsia="仿宋_GB2312" w:cs="仿宋_GB2312"/>
                <w:sz w:val="28"/>
                <w:szCs w:val="28"/>
              </w:rPr>
              <w:t>投标人没有提供项目实施</w:t>
            </w:r>
            <w:r>
              <w:rPr>
                <w:rFonts w:hint="eastAsia" w:ascii="仿宋_GB2312" w:hAnsi="仿宋_GB2312" w:eastAsia="仿宋_GB2312" w:cs="仿宋_GB2312"/>
                <w:spacing w:val="0"/>
                <w:sz w:val="28"/>
                <w:szCs w:val="28"/>
              </w:rPr>
              <w:t>方案；</w:t>
            </w:r>
          </w:p>
          <w:p w14:paraId="675CBCF0">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二档（6</w:t>
            </w:r>
            <w:r>
              <w:rPr>
                <w:rFonts w:hint="eastAsia" w:ascii="仿宋_GB2312" w:hAnsi="仿宋_GB2312" w:eastAsia="仿宋_GB2312" w:cs="仿宋_GB2312"/>
                <w:spacing w:val="0"/>
                <w:sz w:val="28"/>
                <w:szCs w:val="28"/>
              </w:rPr>
              <w:t xml:space="preserve"> </w:t>
            </w:r>
            <w:r>
              <w:rPr>
                <w:rFonts w:hint="eastAsia" w:ascii="仿宋_GB2312" w:hAnsi="仿宋_GB2312" w:eastAsia="仿宋_GB2312" w:cs="仿宋_GB2312"/>
                <w:sz w:val="28"/>
                <w:szCs w:val="28"/>
              </w:rPr>
              <w:t>分</w:t>
            </w:r>
            <w:r>
              <w:rPr>
                <w:rFonts w:hint="eastAsia" w:ascii="仿宋_GB2312" w:hAnsi="仿宋_GB2312" w:eastAsia="仿宋_GB2312" w:cs="仿宋_GB2312"/>
                <w:spacing w:val="0"/>
                <w:sz w:val="28"/>
                <w:szCs w:val="28"/>
              </w:rPr>
              <w:t>）：</w:t>
            </w:r>
            <w:r>
              <w:rPr>
                <w:rFonts w:hint="eastAsia" w:ascii="仿宋_GB2312" w:hAnsi="仿宋_GB2312" w:eastAsia="仿宋_GB2312" w:cs="仿宋_GB2312"/>
                <w:sz w:val="28"/>
                <w:szCs w:val="28"/>
              </w:rPr>
              <w:t>投标人提供有简单的项目</w:t>
            </w:r>
            <w:r>
              <w:rPr>
                <w:rFonts w:hint="eastAsia" w:ascii="仿宋_GB2312" w:hAnsi="仿宋_GB2312" w:eastAsia="仿宋_GB2312" w:cs="仿宋_GB2312"/>
                <w:spacing w:val="0"/>
                <w:sz w:val="28"/>
                <w:szCs w:val="28"/>
              </w:rPr>
              <w:t>实施方案，以及简单的项目组织管理机构图，能说明各个阶段工作安排，有简单项目实施进度计划安排；</w:t>
            </w:r>
          </w:p>
          <w:p w14:paraId="7A263913">
            <w:pPr>
              <w:rPr>
                <w:rFonts w:hint="eastAsia" w:ascii="仿宋_GB2312" w:hAnsi="仿宋_GB2312" w:eastAsia="仿宋_GB2312" w:cs="仿宋_GB2312"/>
                <w:sz w:val="28"/>
                <w:szCs w:val="28"/>
              </w:rPr>
            </w:pPr>
            <w:r>
              <w:rPr>
                <w:rFonts w:hint="eastAsia" w:ascii="仿宋_GB2312" w:hAnsi="仿宋_GB2312" w:eastAsia="仿宋_GB2312" w:cs="仿宋_GB2312"/>
                <w:spacing w:val="0"/>
                <w:sz w:val="28"/>
                <w:szCs w:val="28"/>
              </w:rPr>
              <w:t>三档（12 分）：投标人提供有详细的项目</w:t>
            </w:r>
          </w:p>
        </w:tc>
        <w:tc>
          <w:tcPr>
            <w:tcW w:w="1327" w:type="dxa"/>
            <w:vAlign w:val="top"/>
          </w:tcPr>
          <w:p w14:paraId="05F52E3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p w14:paraId="70FCF83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p w14:paraId="5C39934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p w14:paraId="5FACE56A">
            <w:pPr>
              <w:ind w:firstLine="280" w:firstLineChars="100"/>
              <w:rPr>
                <w:rFonts w:hint="eastAsia" w:ascii="仿宋_GB2312" w:hAnsi="仿宋_GB2312" w:eastAsia="仿宋_GB2312" w:cs="仿宋_GB2312"/>
                <w:spacing w:val="0"/>
                <w:sz w:val="28"/>
                <w:szCs w:val="28"/>
              </w:rPr>
            </w:pPr>
            <w:r>
              <w:rPr>
                <w:rFonts w:hint="eastAsia" w:ascii="仿宋_GB2312" w:hAnsi="仿宋_GB2312" w:eastAsia="仿宋_GB2312" w:cs="仿宋_GB2312"/>
                <w:spacing w:val="0"/>
                <w:sz w:val="28"/>
                <w:szCs w:val="28"/>
              </w:rPr>
              <w:t>0</w:t>
            </w:r>
            <w:r>
              <w:rPr>
                <w:rFonts w:hint="eastAsia" w:ascii="仿宋_GB2312" w:hAnsi="仿宋_GB2312" w:eastAsia="仿宋_GB2312" w:cs="仿宋_GB2312"/>
                <w:spacing w:val="0"/>
                <w:sz w:val="28"/>
                <w:szCs w:val="28"/>
                <w:lang w:val="en-US" w:eastAsia="zh-CN"/>
              </w:rPr>
              <w:t>-</w:t>
            </w:r>
            <w:r>
              <w:rPr>
                <w:rFonts w:hint="eastAsia" w:ascii="仿宋_GB2312" w:hAnsi="仿宋_GB2312" w:eastAsia="仿宋_GB2312" w:cs="仿宋_GB2312"/>
                <w:spacing w:val="0"/>
                <w:sz w:val="28"/>
                <w:szCs w:val="28"/>
              </w:rPr>
              <w:t>18 分</w:t>
            </w:r>
          </w:p>
          <w:p w14:paraId="5434BCAB">
            <w:pPr>
              <w:rPr>
                <w:rFonts w:hint="eastAsia" w:ascii="仿宋_GB2312" w:hAnsi="仿宋_GB2312" w:eastAsia="仿宋_GB2312" w:cs="仿宋_GB2312"/>
                <w:sz w:val="28"/>
                <w:szCs w:val="28"/>
              </w:rPr>
            </w:pPr>
          </w:p>
        </w:tc>
      </w:tr>
    </w:tbl>
    <w:p w14:paraId="6B0E73F5">
      <w:pPr>
        <w:rPr>
          <w:rFonts w:hint="eastAsia" w:ascii="仿宋_GB2312" w:hAnsi="仿宋_GB2312" w:eastAsia="仿宋_GB2312" w:cs="仿宋_GB2312"/>
          <w:sz w:val="28"/>
          <w:szCs w:val="28"/>
        </w:rPr>
      </w:pPr>
    </w:p>
    <w:p w14:paraId="15A61FB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sectPr>
          <w:footerReference r:id="rId7" w:type="default"/>
          <w:pgSz w:w="11906" w:h="16839"/>
          <w:pgMar w:top="1134" w:right="1131" w:bottom="882" w:left="1131" w:header="0" w:footer="720" w:gutter="0"/>
          <w:pgNumType w:fmt="decimal"/>
          <w:cols w:space="720" w:num="1"/>
        </w:sectPr>
      </w:pPr>
    </w:p>
    <w:tbl>
      <w:tblPr>
        <w:tblStyle w:val="10"/>
        <w:tblW w:w="963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50"/>
        <w:gridCol w:w="1408"/>
        <w:gridCol w:w="1349"/>
        <w:gridCol w:w="5004"/>
        <w:gridCol w:w="1327"/>
      </w:tblGrid>
      <w:tr w14:paraId="31A6F8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4" w:hRule="atLeast"/>
        </w:trPr>
        <w:tc>
          <w:tcPr>
            <w:tcW w:w="550" w:type="dxa"/>
            <w:vMerge w:val="restart"/>
            <w:tcBorders>
              <w:bottom w:val="nil"/>
            </w:tcBorders>
            <w:vAlign w:val="top"/>
          </w:tcPr>
          <w:p w14:paraId="38F8B92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tc>
        <w:tc>
          <w:tcPr>
            <w:tcW w:w="1408" w:type="dxa"/>
            <w:vMerge w:val="restart"/>
            <w:tcBorders>
              <w:bottom w:val="nil"/>
            </w:tcBorders>
            <w:vAlign w:val="top"/>
          </w:tcPr>
          <w:p w14:paraId="1AC7566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tc>
        <w:tc>
          <w:tcPr>
            <w:tcW w:w="1349" w:type="dxa"/>
            <w:vAlign w:val="top"/>
          </w:tcPr>
          <w:p w14:paraId="5F8E347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tc>
        <w:tc>
          <w:tcPr>
            <w:tcW w:w="5004" w:type="dxa"/>
            <w:vAlign w:val="top"/>
          </w:tcPr>
          <w:p w14:paraId="31B1043A">
            <w:pPr>
              <w:rPr>
                <w:rFonts w:hint="eastAsia" w:ascii="仿宋_GB2312" w:hAnsi="仿宋_GB2312" w:eastAsia="仿宋_GB2312" w:cs="仿宋_GB2312"/>
                <w:sz w:val="28"/>
                <w:szCs w:val="28"/>
              </w:rPr>
            </w:pPr>
            <w:r>
              <w:rPr>
                <w:rFonts w:hint="eastAsia" w:ascii="仿宋_GB2312" w:hAnsi="仿宋_GB2312" w:eastAsia="仿宋_GB2312" w:cs="仿宋_GB2312"/>
                <w:spacing w:val="0"/>
                <w:sz w:val="28"/>
                <w:szCs w:val="28"/>
              </w:rPr>
              <w:t>实施方案，以及具体的项目组织管理机构图，能详细说明各个阶段工作安排，有详细的项目实施进度计划安排，并阐述清楚实施组织办法及保障措施；</w:t>
            </w:r>
          </w:p>
          <w:p w14:paraId="5CE1EA6A">
            <w:pPr>
              <w:rPr>
                <w:rFonts w:hint="eastAsia" w:ascii="仿宋_GB2312" w:hAnsi="仿宋_GB2312" w:eastAsia="仿宋_GB2312" w:cs="仿宋_GB2312"/>
                <w:sz w:val="28"/>
                <w:szCs w:val="28"/>
              </w:rPr>
            </w:pPr>
            <w:r>
              <w:rPr>
                <w:rFonts w:hint="eastAsia" w:ascii="仿宋_GB2312" w:hAnsi="仿宋_GB2312" w:eastAsia="仿宋_GB2312" w:cs="仿宋_GB2312"/>
                <w:spacing w:val="0"/>
                <w:sz w:val="28"/>
                <w:szCs w:val="28"/>
              </w:rPr>
              <w:t>四档（18 分）：投标人提供有详细的项目实施方案，以及具体的项目组织管理机构图，能结合项目需求提供详细准确、完整、符合项目要求的各阶段工作内容及安排，阐述清楚实施组织办法及保障措施，有详细的进度计划，具有较完备的管理组织、项目实施规范，可操作性强。</w:t>
            </w:r>
          </w:p>
        </w:tc>
        <w:tc>
          <w:tcPr>
            <w:tcW w:w="1327" w:type="dxa"/>
            <w:vAlign w:val="top"/>
          </w:tcPr>
          <w:p w14:paraId="10A4C5A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tc>
      </w:tr>
      <w:tr w14:paraId="21FFA6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6" w:hRule="atLeast"/>
        </w:trPr>
        <w:tc>
          <w:tcPr>
            <w:tcW w:w="550" w:type="dxa"/>
            <w:vMerge w:val="continue"/>
            <w:tcBorders>
              <w:top w:val="nil"/>
            </w:tcBorders>
            <w:vAlign w:val="top"/>
          </w:tcPr>
          <w:p w14:paraId="75562F2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tc>
        <w:tc>
          <w:tcPr>
            <w:tcW w:w="1408" w:type="dxa"/>
            <w:vMerge w:val="continue"/>
            <w:tcBorders>
              <w:top w:val="nil"/>
            </w:tcBorders>
            <w:vAlign w:val="top"/>
          </w:tcPr>
          <w:p w14:paraId="2063361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tc>
        <w:tc>
          <w:tcPr>
            <w:tcW w:w="1349" w:type="dxa"/>
            <w:vAlign w:val="top"/>
          </w:tcPr>
          <w:p w14:paraId="186D007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p w14:paraId="799C278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p w14:paraId="5FC7737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p w14:paraId="61A61C3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p w14:paraId="5D37ACD5">
            <w:pPr>
              <w:rPr>
                <w:rFonts w:hint="eastAsia" w:ascii="仿宋_GB2312" w:hAnsi="仿宋_GB2312" w:eastAsia="仿宋_GB2312" w:cs="仿宋_GB2312"/>
                <w:sz w:val="28"/>
                <w:szCs w:val="28"/>
              </w:rPr>
            </w:pPr>
            <w:r>
              <w:rPr>
                <w:rFonts w:hint="eastAsia" w:ascii="仿宋_GB2312" w:hAnsi="仿宋_GB2312" w:eastAsia="仿宋_GB2312" w:cs="仿宋_GB2312"/>
                <w:b w:val="0"/>
                <w:bCs w:val="0"/>
                <w:spacing w:val="0"/>
                <w:sz w:val="28"/>
                <w:szCs w:val="28"/>
              </w:rPr>
              <w:t>（4）人员配置方案（</w:t>
            </w:r>
            <w:r>
              <w:rPr>
                <w:rFonts w:hint="eastAsia" w:ascii="仿宋_GB2312" w:hAnsi="仿宋_GB2312" w:eastAsia="仿宋_GB2312" w:cs="仿宋_GB2312"/>
                <w:spacing w:val="0"/>
                <w:sz w:val="28"/>
                <w:szCs w:val="28"/>
              </w:rPr>
              <w:t xml:space="preserve"> </w:t>
            </w:r>
            <w:r>
              <w:rPr>
                <w:rFonts w:hint="eastAsia" w:ascii="仿宋_GB2312" w:hAnsi="仿宋_GB2312" w:eastAsia="仿宋_GB2312" w:cs="仿宋_GB2312"/>
                <w:b w:val="0"/>
                <w:bCs w:val="0"/>
                <w:spacing w:val="0"/>
                <w:sz w:val="28"/>
                <w:szCs w:val="28"/>
              </w:rPr>
              <w:t>满</w:t>
            </w:r>
            <w:r>
              <w:rPr>
                <w:rFonts w:hint="eastAsia" w:ascii="仿宋_GB2312" w:hAnsi="仿宋_GB2312" w:eastAsia="仿宋_GB2312" w:cs="仿宋_GB2312"/>
                <w:spacing w:val="0"/>
                <w:sz w:val="28"/>
                <w:szCs w:val="28"/>
              </w:rPr>
              <w:t xml:space="preserve"> </w:t>
            </w:r>
            <w:r>
              <w:rPr>
                <w:rFonts w:hint="eastAsia" w:ascii="仿宋_GB2312" w:hAnsi="仿宋_GB2312" w:eastAsia="仿宋_GB2312" w:cs="仿宋_GB2312"/>
                <w:b w:val="0"/>
                <w:bCs w:val="0"/>
                <w:spacing w:val="0"/>
                <w:sz w:val="28"/>
                <w:szCs w:val="28"/>
              </w:rPr>
              <w:t>分</w:t>
            </w:r>
            <w:r>
              <w:rPr>
                <w:rFonts w:hint="eastAsia" w:ascii="仿宋_GB2312" w:hAnsi="仿宋_GB2312" w:eastAsia="仿宋_GB2312" w:cs="仿宋_GB2312"/>
                <w:spacing w:val="0"/>
                <w:sz w:val="28"/>
                <w:szCs w:val="28"/>
              </w:rPr>
              <w:t xml:space="preserve"> </w:t>
            </w:r>
            <w:r>
              <w:rPr>
                <w:rFonts w:hint="eastAsia" w:ascii="仿宋_GB2312" w:hAnsi="仿宋_GB2312" w:eastAsia="仿宋_GB2312" w:cs="仿宋_GB2312"/>
                <w:b w:val="0"/>
                <w:bCs w:val="0"/>
                <w:spacing w:val="0"/>
                <w:sz w:val="28"/>
                <w:szCs w:val="28"/>
              </w:rPr>
              <w:t>6分）</w:t>
            </w:r>
          </w:p>
        </w:tc>
        <w:tc>
          <w:tcPr>
            <w:tcW w:w="5004" w:type="dxa"/>
            <w:vAlign w:val="top"/>
          </w:tcPr>
          <w:p w14:paraId="7488BF40">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一档（0</w:t>
            </w:r>
            <w:r>
              <w:rPr>
                <w:rFonts w:hint="eastAsia" w:ascii="仿宋_GB2312" w:hAnsi="仿宋_GB2312" w:eastAsia="仿宋_GB2312" w:cs="仿宋_GB2312"/>
                <w:spacing w:val="0"/>
                <w:sz w:val="28"/>
                <w:szCs w:val="28"/>
              </w:rPr>
              <w:t xml:space="preserve"> </w:t>
            </w:r>
            <w:r>
              <w:rPr>
                <w:rFonts w:hint="eastAsia" w:ascii="仿宋_GB2312" w:hAnsi="仿宋_GB2312" w:eastAsia="仿宋_GB2312" w:cs="仿宋_GB2312"/>
                <w:sz w:val="28"/>
                <w:szCs w:val="28"/>
              </w:rPr>
              <w:t>分</w:t>
            </w:r>
            <w:r>
              <w:rPr>
                <w:rFonts w:hint="eastAsia" w:ascii="仿宋_GB2312" w:hAnsi="仿宋_GB2312" w:eastAsia="仿宋_GB2312" w:cs="仿宋_GB2312"/>
                <w:spacing w:val="0"/>
                <w:sz w:val="28"/>
                <w:szCs w:val="28"/>
              </w:rPr>
              <w:t>）：</w:t>
            </w:r>
            <w:r>
              <w:rPr>
                <w:rFonts w:hint="eastAsia" w:ascii="仿宋_GB2312" w:hAnsi="仿宋_GB2312" w:eastAsia="仿宋_GB2312" w:cs="仿宋_GB2312"/>
                <w:sz w:val="28"/>
                <w:szCs w:val="28"/>
              </w:rPr>
              <w:t>投标人没有提供人员配置</w:t>
            </w:r>
            <w:r>
              <w:rPr>
                <w:rFonts w:hint="eastAsia" w:ascii="仿宋_GB2312" w:hAnsi="仿宋_GB2312" w:eastAsia="仿宋_GB2312" w:cs="仿宋_GB2312"/>
                <w:spacing w:val="0"/>
                <w:sz w:val="28"/>
                <w:szCs w:val="28"/>
              </w:rPr>
              <w:t>方案；</w:t>
            </w:r>
          </w:p>
          <w:p w14:paraId="25C6CAD5">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二档（3</w:t>
            </w:r>
            <w:r>
              <w:rPr>
                <w:rFonts w:hint="eastAsia" w:ascii="仿宋_GB2312" w:hAnsi="仿宋_GB2312" w:eastAsia="仿宋_GB2312" w:cs="仿宋_GB2312"/>
                <w:spacing w:val="0"/>
                <w:sz w:val="28"/>
                <w:szCs w:val="28"/>
              </w:rPr>
              <w:t xml:space="preserve"> </w:t>
            </w:r>
            <w:r>
              <w:rPr>
                <w:rFonts w:hint="eastAsia" w:ascii="仿宋_GB2312" w:hAnsi="仿宋_GB2312" w:eastAsia="仿宋_GB2312" w:cs="仿宋_GB2312"/>
                <w:sz w:val="28"/>
                <w:szCs w:val="28"/>
              </w:rPr>
              <w:t>分</w:t>
            </w:r>
            <w:r>
              <w:rPr>
                <w:rFonts w:hint="eastAsia" w:ascii="仿宋_GB2312" w:hAnsi="仿宋_GB2312" w:eastAsia="仿宋_GB2312" w:cs="仿宋_GB2312"/>
                <w:spacing w:val="0"/>
                <w:sz w:val="28"/>
                <w:szCs w:val="28"/>
              </w:rPr>
              <w:t>）：</w:t>
            </w:r>
            <w:r>
              <w:rPr>
                <w:rFonts w:hint="eastAsia" w:ascii="仿宋_GB2312" w:hAnsi="仿宋_GB2312" w:eastAsia="仿宋_GB2312" w:cs="仿宋_GB2312"/>
                <w:sz w:val="28"/>
                <w:szCs w:val="28"/>
              </w:rPr>
              <w:t>投标人有明确的相关岗位</w:t>
            </w:r>
            <w:r>
              <w:rPr>
                <w:rFonts w:hint="eastAsia" w:ascii="仿宋_GB2312" w:hAnsi="仿宋_GB2312" w:eastAsia="仿宋_GB2312" w:cs="仿宋_GB2312"/>
                <w:spacing w:val="0"/>
                <w:sz w:val="28"/>
                <w:szCs w:val="28"/>
              </w:rPr>
              <w:t>人员，简单分工，且有质量管理机构及人员，基本满足本项目总体要求；</w:t>
            </w:r>
          </w:p>
          <w:p w14:paraId="54D7379C">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三档（6</w:t>
            </w:r>
            <w:r>
              <w:rPr>
                <w:rFonts w:hint="eastAsia" w:ascii="仿宋_GB2312" w:hAnsi="仿宋_GB2312" w:eastAsia="仿宋_GB2312" w:cs="仿宋_GB2312"/>
                <w:spacing w:val="0"/>
                <w:sz w:val="28"/>
                <w:szCs w:val="28"/>
              </w:rPr>
              <w:t xml:space="preserve"> </w:t>
            </w:r>
            <w:r>
              <w:rPr>
                <w:rFonts w:hint="eastAsia" w:ascii="仿宋_GB2312" w:hAnsi="仿宋_GB2312" w:eastAsia="仿宋_GB2312" w:cs="仿宋_GB2312"/>
                <w:sz w:val="28"/>
                <w:szCs w:val="28"/>
              </w:rPr>
              <w:t>分</w:t>
            </w:r>
            <w:r>
              <w:rPr>
                <w:rFonts w:hint="eastAsia" w:ascii="仿宋_GB2312" w:hAnsi="仿宋_GB2312" w:eastAsia="仿宋_GB2312" w:cs="仿宋_GB2312"/>
                <w:spacing w:val="0"/>
                <w:sz w:val="28"/>
                <w:szCs w:val="28"/>
              </w:rPr>
              <w:t>）：</w:t>
            </w:r>
            <w:r>
              <w:rPr>
                <w:rFonts w:hint="eastAsia" w:ascii="仿宋_GB2312" w:hAnsi="仿宋_GB2312" w:eastAsia="仿宋_GB2312" w:cs="仿宋_GB2312"/>
                <w:sz w:val="28"/>
                <w:szCs w:val="28"/>
              </w:rPr>
              <w:t>投标人有明确的相关岗位</w:t>
            </w:r>
            <w:r>
              <w:rPr>
                <w:rFonts w:hint="eastAsia" w:ascii="仿宋_GB2312" w:hAnsi="仿宋_GB2312" w:eastAsia="仿宋_GB2312" w:cs="仿宋_GB2312"/>
                <w:spacing w:val="0"/>
                <w:sz w:val="28"/>
                <w:szCs w:val="28"/>
              </w:rPr>
              <w:t>人员，分工明确，且有质量管理机构及人员，有详细的人员、设备配置安排，满足本项目总体要求。</w:t>
            </w:r>
          </w:p>
        </w:tc>
        <w:tc>
          <w:tcPr>
            <w:tcW w:w="1327" w:type="dxa"/>
            <w:vAlign w:val="top"/>
          </w:tcPr>
          <w:p w14:paraId="2FE8B80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p w14:paraId="564BB80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p w14:paraId="3535315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p w14:paraId="64B1450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p w14:paraId="06845C96">
            <w:pPr>
              <w:ind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spacing w:val="0"/>
                <w:sz w:val="28"/>
                <w:szCs w:val="28"/>
              </w:rPr>
              <w:t>0</w:t>
            </w:r>
            <w:r>
              <w:rPr>
                <w:rFonts w:hint="eastAsia" w:ascii="仿宋_GB2312" w:hAnsi="仿宋_GB2312" w:eastAsia="仿宋_GB2312" w:cs="仿宋_GB2312"/>
                <w:spacing w:val="0"/>
                <w:sz w:val="28"/>
                <w:szCs w:val="28"/>
                <w:lang w:val="en-US" w:eastAsia="zh-CN"/>
              </w:rPr>
              <w:t>-</w:t>
            </w:r>
            <w:r>
              <w:rPr>
                <w:rFonts w:hint="eastAsia" w:ascii="仿宋_GB2312" w:hAnsi="仿宋_GB2312" w:eastAsia="仿宋_GB2312" w:cs="仿宋_GB2312"/>
                <w:spacing w:val="0"/>
                <w:sz w:val="28"/>
                <w:szCs w:val="28"/>
              </w:rPr>
              <w:t>6 分</w:t>
            </w:r>
            <w:r>
              <w:rPr>
                <w:rFonts w:hint="eastAsia" w:ascii="仿宋_GB2312" w:hAnsi="仿宋_GB2312" w:eastAsia="仿宋_GB2312" w:cs="仿宋_GB2312"/>
                <w:sz w:val="28"/>
                <w:szCs w:val="28"/>
              </w:rPr>
              <w:t xml:space="preserve"> </w:t>
            </w:r>
          </w:p>
          <w:p w14:paraId="0DBEF986">
            <w:pPr>
              <w:rPr>
                <w:rFonts w:hint="eastAsia" w:ascii="仿宋_GB2312" w:hAnsi="仿宋_GB2312" w:eastAsia="仿宋_GB2312" w:cs="仿宋_GB2312"/>
                <w:sz w:val="28"/>
                <w:szCs w:val="28"/>
              </w:rPr>
            </w:pPr>
          </w:p>
        </w:tc>
      </w:tr>
      <w:tr w14:paraId="70A298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550" w:type="dxa"/>
            <w:vMerge w:val="restart"/>
            <w:tcBorders>
              <w:bottom w:val="nil"/>
            </w:tcBorders>
            <w:vAlign w:val="center"/>
          </w:tcPr>
          <w:p w14:paraId="1928891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28"/>
                <w:szCs w:val="28"/>
              </w:rPr>
            </w:pPr>
          </w:p>
          <w:p w14:paraId="43F3663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28"/>
                <w:szCs w:val="28"/>
              </w:rPr>
            </w:pPr>
          </w:p>
          <w:p w14:paraId="58572EA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28"/>
                <w:szCs w:val="28"/>
              </w:rPr>
            </w:pPr>
          </w:p>
          <w:p w14:paraId="6E6AD72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28"/>
                <w:szCs w:val="28"/>
              </w:rPr>
            </w:pPr>
          </w:p>
          <w:p w14:paraId="7D42138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28"/>
                <w:szCs w:val="28"/>
              </w:rPr>
            </w:pPr>
          </w:p>
          <w:p w14:paraId="24CF3F5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28"/>
                <w:szCs w:val="28"/>
              </w:rPr>
            </w:pPr>
          </w:p>
          <w:p w14:paraId="596FE3E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28"/>
                <w:szCs w:val="28"/>
              </w:rPr>
            </w:pPr>
          </w:p>
          <w:p w14:paraId="1B51AF15">
            <w:pPr>
              <w:jc w:val="center"/>
              <w:rPr>
                <w:rFonts w:hint="eastAsia" w:ascii="仿宋_GB2312" w:hAnsi="仿宋_GB2312" w:eastAsia="仿宋_GB2312" w:cs="仿宋_GB2312"/>
                <w:sz w:val="28"/>
                <w:szCs w:val="28"/>
              </w:rPr>
            </w:pPr>
            <w:r>
              <w:rPr>
                <w:rFonts w:hint="eastAsia" w:ascii="仿宋_GB2312" w:hAnsi="仿宋_GB2312" w:eastAsia="仿宋_GB2312" w:cs="仿宋_GB2312"/>
                <w:b w:val="0"/>
                <w:bCs w:val="0"/>
                <w:spacing w:val="0"/>
                <w:sz w:val="28"/>
                <w:szCs w:val="28"/>
              </w:rPr>
              <w:t>3</w:t>
            </w:r>
          </w:p>
        </w:tc>
        <w:tc>
          <w:tcPr>
            <w:tcW w:w="1408" w:type="dxa"/>
            <w:vMerge w:val="restart"/>
            <w:tcBorders>
              <w:bottom w:val="nil"/>
            </w:tcBorders>
            <w:vAlign w:val="center"/>
          </w:tcPr>
          <w:p w14:paraId="12237683">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sz w:val="28"/>
                <w:szCs w:val="28"/>
              </w:rPr>
            </w:pPr>
          </w:p>
          <w:p w14:paraId="33C4E332">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sz w:val="28"/>
                <w:szCs w:val="28"/>
              </w:rPr>
            </w:pPr>
          </w:p>
          <w:p w14:paraId="255661B0">
            <w:pPr>
              <w:rPr>
                <w:rFonts w:hint="eastAsia" w:ascii="仿宋_GB2312" w:hAnsi="仿宋_GB2312" w:eastAsia="仿宋_GB2312" w:cs="仿宋_GB2312"/>
                <w:b w:val="0"/>
                <w:bCs w:val="0"/>
                <w:spacing w:val="0"/>
                <w:sz w:val="28"/>
                <w:szCs w:val="28"/>
              </w:rPr>
            </w:pPr>
            <w:r>
              <w:rPr>
                <w:rFonts w:hint="eastAsia" w:ascii="仿宋_GB2312" w:hAnsi="仿宋_GB2312" w:eastAsia="仿宋_GB2312" w:cs="仿宋_GB2312"/>
                <w:b w:val="0"/>
                <w:bCs w:val="0"/>
                <w:spacing w:val="0"/>
                <w:sz w:val="28"/>
                <w:szCs w:val="28"/>
              </w:rPr>
              <w:t>商务分</w:t>
            </w:r>
          </w:p>
          <w:p w14:paraId="7377AF25">
            <w:pPr>
              <w:rPr>
                <w:rFonts w:hint="eastAsia" w:ascii="仿宋_GB2312" w:hAnsi="仿宋_GB2312" w:eastAsia="仿宋_GB2312" w:cs="仿宋_GB2312"/>
                <w:sz w:val="28"/>
                <w:szCs w:val="28"/>
              </w:rPr>
            </w:pPr>
            <w:r>
              <w:rPr>
                <w:rFonts w:hint="eastAsia" w:ascii="仿宋_GB2312" w:hAnsi="仿宋_GB2312" w:eastAsia="仿宋_GB2312" w:cs="仿宋_GB2312"/>
                <w:b w:val="0"/>
                <w:bCs w:val="0"/>
                <w:spacing w:val="0"/>
                <w:sz w:val="28"/>
                <w:szCs w:val="28"/>
              </w:rPr>
              <w:t>（满分</w:t>
            </w:r>
            <w:r>
              <w:rPr>
                <w:rFonts w:hint="eastAsia" w:ascii="仿宋_GB2312" w:hAnsi="仿宋_GB2312" w:eastAsia="仿宋_GB2312" w:cs="仿宋_GB2312"/>
                <w:spacing w:val="0"/>
                <w:sz w:val="28"/>
                <w:szCs w:val="28"/>
              </w:rPr>
              <w:t xml:space="preserve"> </w:t>
            </w:r>
            <w:r>
              <w:rPr>
                <w:rFonts w:hint="eastAsia" w:ascii="仿宋_GB2312" w:hAnsi="仿宋_GB2312" w:eastAsia="仿宋_GB2312" w:cs="仿宋_GB2312"/>
                <w:b w:val="0"/>
                <w:bCs w:val="0"/>
                <w:spacing w:val="0"/>
                <w:sz w:val="28"/>
                <w:szCs w:val="28"/>
              </w:rPr>
              <w:t>20</w:t>
            </w:r>
            <w:r>
              <w:rPr>
                <w:rFonts w:hint="eastAsia" w:ascii="仿宋_GB2312" w:hAnsi="仿宋_GB2312" w:eastAsia="仿宋_GB2312" w:cs="仿宋_GB2312"/>
                <w:spacing w:val="0"/>
                <w:sz w:val="28"/>
                <w:szCs w:val="28"/>
              </w:rPr>
              <w:t xml:space="preserve"> </w:t>
            </w:r>
            <w:r>
              <w:rPr>
                <w:rFonts w:hint="eastAsia" w:ascii="仿宋_GB2312" w:hAnsi="仿宋_GB2312" w:eastAsia="仿宋_GB2312" w:cs="仿宋_GB2312"/>
                <w:b w:val="0"/>
                <w:bCs w:val="0"/>
                <w:spacing w:val="0"/>
                <w:sz w:val="28"/>
                <w:szCs w:val="28"/>
              </w:rPr>
              <w:t>分）</w:t>
            </w:r>
          </w:p>
        </w:tc>
        <w:tc>
          <w:tcPr>
            <w:tcW w:w="6353" w:type="dxa"/>
            <w:gridSpan w:val="2"/>
            <w:vAlign w:val="top"/>
          </w:tcPr>
          <w:p w14:paraId="1A3E7F41">
            <w:pPr>
              <w:jc w:val="center"/>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pacing w:val="0"/>
                <w:sz w:val="28"/>
                <w:szCs w:val="28"/>
              </w:rPr>
              <w:t>评审因素</w:t>
            </w:r>
          </w:p>
        </w:tc>
        <w:tc>
          <w:tcPr>
            <w:tcW w:w="1327" w:type="dxa"/>
            <w:vAlign w:val="top"/>
          </w:tcPr>
          <w:p w14:paraId="443513E0">
            <w:pPr>
              <w:jc w:val="center"/>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pacing w:val="0"/>
                <w:sz w:val="28"/>
                <w:szCs w:val="28"/>
              </w:rPr>
              <w:t>分值</w:t>
            </w:r>
          </w:p>
        </w:tc>
      </w:tr>
      <w:tr w14:paraId="0AF786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2" w:hRule="atLeast"/>
        </w:trPr>
        <w:tc>
          <w:tcPr>
            <w:tcW w:w="550" w:type="dxa"/>
            <w:vMerge w:val="continue"/>
            <w:tcBorders>
              <w:top w:val="nil"/>
            </w:tcBorders>
            <w:vAlign w:val="top"/>
          </w:tcPr>
          <w:p w14:paraId="36DFE9C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tc>
        <w:tc>
          <w:tcPr>
            <w:tcW w:w="1408" w:type="dxa"/>
            <w:vMerge w:val="continue"/>
            <w:tcBorders>
              <w:top w:val="nil"/>
            </w:tcBorders>
            <w:vAlign w:val="top"/>
          </w:tcPr>
          <w:p w14:paraId="211ACFB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tc>
        <w:tc>
          <w:tcPr>
            <w:tcW w:w="6353" w:type="dxa"/>
            <w:gridSpan w:val="2"/>
            <w:vAlign w:val="top"/>
          </w:tcPr>
          <w:p w14:paraId="195255B1">
            <w:pPr>
              <w:rPr>
                <w:rFonts w:hint="eastAsia" w:ascii="仿宋_GB2312" w:hAnsi="仿宋_GB2312" w:eastAsia="仿宋_GB2312" w:cs="仿宋_GB2312"/>
                <w:sz w:val="28"/>
                <w:szCs w:val="28"/>
              </w:rPr>
            </w:pPr>
            <w:r>
              <w:rPr>
                <w:rFonts w:hint="eastAsia" w:ascii="仿宋_GB2312" w:hAnsi="仿宋_GB2312" w:eastAsia="仿宋_GB2312" w:cs="仿宋_GB2312"/>
                <w:b w:val="0"/>
                <w:bCs w:val="0"/>
                <w:spacing w:val="0"/>
                <w:sz w:val="28"/>
                <w:szCs w:val="28"/>
              </w:rPr>
              <w:t>（1）后续服务承诺（满分</w:t>
            </w:r>
            <w:r>
              <w:rPr>
                <w:rFonts w:hint="eastAsia" w:ascii="仿宋_GB2312" w:hAnsi="仿宋_GB2312" w:eastAsia="仿宋_GB2312" w:cs="仿宋_GB2312"/>
                <w:spacing w:val="0"/>
                <w:sz w:val="28"/>
                <w:szCs w:val="28"/>
              </w:rPr>
              <w:t xml:space="preserve"> </w:t>
            </w:r>
            <w:r>
              <w:rPr>
                <w:rFonts w:hint="eastAsia" w:ascii="仿宋_GB2312" w:hAnsi="仿宋_GB2312" w:eastAsia="仿宋_GB2312" w:cs="仿宋_GB2312"/>
                <w:b w:val="0"/>
                <w:bCs w:val="0"/>
                <w:spacing w:val="0"/>
                <w:sz w:val="28"/>
                <w:szCs w:val="28"/>
              </w:rPr>
              <w:t>8</w:t>
            </w:r>
            <w:r>
              <w:rPr>
                <w:rFonts w:hint="eastAsia" w:ascii="仿宋_GB2312" w:hAnsi="仿宋_GB2312" w:eastAsia="仿宋_GB2312" w:cs="仿宋_GB2312"/>
                <w:spacing w:val="0"/>
                <w:sz w:val="28"/>
                <w:szCs w:val="28"/>
              </w:rPr>
              <w:t xml:space="preserve"> </w:t>
            </w:r>
            <w:r>
              <w:rPr>
                <w:rFonts w:hint="eastAsia" w:ascii="仿宋_GB2312" w:hAnsi="仿宋_GB2312" w:eastAsia="仿宋_GB2312" w:cs="仿宋_GB2312"/>
                <w:b w:val="0"/>
                <w:bCs w:val="0"/>
                <w:spacing w:val="0"/>
                <w:sz w:val="28"/>
                <w:szCs w:val="28"/>
              </w:rPr>
              <w:t>分）</w:t>
            </w:r>
          </w:p>
          <w:p w14:paraId="12B8D03A">
            <w:pPr>
              <w:rPr>
                <w:rFonts w:hint="eastAsia" w:ascii="仿宋_GB2312" w:hAnsi="仿宋_GB2312" w:eastAsia="仿宋_GB2312" w:cs="仿宋_GB2312"/>
                <w:sz w:val="28"/>
                <w:szCs w:val="28"/>
              </w:rPr>
            </w:pPr>
            <w:r>
              <w:rPr>
                <w:rFonts w:hint="eastAsia" w:ascii="仿宋_GB2312" w:hAnsi="仿宋_GB2312" w:eastAsia="仿宋_GB2312" w:cs="仿宋_GB2312"/>
                <w:spacing w:val="0"/>
                <w:sz w:val="28"/>
                <w:szCs w:val="28"/>
              </w:rPr>
              <w:t>一档（0 分）：没有提供后续服务和其它优化措施承诺；</w:t>
            </w:r>
          </w:p>
          <w:p w14:paraId="678458A1">
            <w:pPr>
              <w:rPr>
                <w:rFonts w:hint="eastAsia" w:ascii="仿宋_GB2312" w:hAnsi="仿宋_GB2312" w:eastAsia="仿宋_GB2312" w:cs="仿宋_GB2312"/>
                <w:sz w:val="28"/>
                <w:szCs w:val="28"/>
              </w:rPr>
            </w:pPr>
            <w:r>
              <w:rPr>
                <w:rFonts w:hint="eastAsia" w:ascii="仿宋_GB2312" w:hAnsi="仿宋_GB2312" w:eastAsia="仿宋_GB2312" w:cs="仿宋_GB2312"/>
                <w:spacing w:val="0"/>
                <w:sz w:val="28"/>
                <w:szCs w:val="28"/>
              </w:rPr>
              <w:t>二档（4 分）：承诺应采购人需求响应时间在 24 小时内到达现场；能提供完整、详细的售后服务方案，针对采购需求制定了良好的优化措施；</w:t>
            </w:r>
          </w:p>
          <w:p w14:paraId="0E7333A2">
            <w:pPr>
              <w:rPr>
                <w:rFonts w:hint="eastAsia" w:ascii="仿宋_GB2312" w:hAnsi="仿宋_GB2312" w:eastAsia="仿宋_GB2312" w:cs="仿宋_GB2312"/>
                <w:sz w:val="28"/>
                <w:szCs w:val="28"/>
              </w:rPr>
            </w:pPr>
            <w:r>
              <w:rPr>
                <w:rFonts w:hint="eastAsia" w:ascii="仿宋_GB2312" w:hAnsi="仿宋_GB2312" w:eastAsia="仿宋_GB2312" w:cs="仿宋_GB2312"/>
                <w:spacing w:val="0"/>
                <w:sz w:val="28"/>
                <w:szCs w:val="28"/>
              </w:rPr>
              <w:t>三档（8 分）：能提供联系人及相关服务人员的姓名和联系方式；承诺在本项目服务质保期内免费提供后续服务；承诺应采购人需求响应时间在 12 小时内到达现场；能提供完整、详细的售后服务方案，针对采购需求制定了</w:t>
            </w:r>
            <w:r>
              <w:rPr>
                <w:rFonts w:hint="eastAsia" w:ascii="仿宋_GB2312" w:hAnsi="仿宋_GB2312" w:eastAsia="仿宋_GB2312" w:cs="仿宋_GB2312"/>
                <w:spacing w:val="0"/>
                <w:sz w:val="28"/>
                <w:szCs w:val="28"/>
                <w:lang w:val="en-US" w:eastAsia="zh-CN"/>
              </w:rPr>
              <w:t>较</w:t>
            </w:r>
            <w:r>
              <w:rPr>
                <w:rFonts w:hint="eastAsia" w:ascii="仿宋_GB2312" w:hAnsi="仿宋_GB2312" w:eastAsia="仿宋_GB2312" w:cs="仿宋_GB2312"/>
                <w:spacing w:val="0"/>
                <w:sz w:val="28"/>
                <w:szCs w:val="28"/>
              </w:rPr>
              <w:t>优的优化措施。</w:t>
            </w:r>
          </w:p>
        </w:tc>
        <w:tc>
          <w:tcPr>
            <w:tcW w:w="1327" w:type="dxa"/>
            <w:vAlign w:val="top"/>
          </w:tcPr>
          <w:p w14:paraId="27BCC6A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p w14:paraId="27DC3AE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p w14:paraId="79D250E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p w14:paraId="6471227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p w14:paraId="0610ACC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p w14:paraId="425BE173">
            <w:pPr>
              <w:ind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spacing w:val="0"/>
                <w:sz w:val="28"/>
                <w:szCs w:val="28"/>
              </w:rPr>
              <w:t>0</w:t>
            </w:r>
            <w:r>
              <w:rPr>
                <w:rFonts w:hint="eastAsia" w:ascii="仿宋_GB2312" w:hAnsi="仿宋_GB2312" w:eastAsia="仿宋_GB2312" w:cs="仿宋_GB2312"/>
                <w:spacing w:val="0"/>
                <w:sz w:val="28"/>
                <w:szCs w:val="28"/>
                <w:lang w:val="en-US" w:eastAsia="zh-CN"/>
              </w:rPr>
              <w:t>-</w:t>
            </w:r>
            <w:r>
              <w:rPr>
                <w:rFonts w:hint="eastAsia" w:ascii="仿宋_GB2312" w:hAnsi="仿宋_GB2312" w:eastAsia="仿宋_GB2312" w:cs="仿宋_GB2312"/>
                <w:spacing w:val="0"/>
                <w:sz w:val="28"/>
                <w:szCs w:val="28"/>
              </w:rPr>
              <w:t>8 分</w:t>
            </w:r>
            <w:r>
              <w:rPr>
                <w:rFonts w:hint="eastAsia" w:ascii="仿宋_GB2312" w:hAnsi="仿宋_GB2312" w:eastAsia="仿宋_GB2312" w:cs="仿宋_GB2312"/>
                <w:sz w:val="28"/>
                <w:szCs w:val="28"/>
              </w:rPr>
              <w:t xml:space="preserve"> </w:t>
            </w:r>
          </w:p>
          <w:p w14:paraId="24D774F7">
            <w:pPr>
              <w:rPr>
                <w:rFonts w:hint="eastAsia" w:ascii="仿宋_GB2312" w:hAnsi="仿宋_GB2312" w:eastAsia="仿宋_GB2312" w:cs="仿宋_GB2312"/>
                <w:sz w:val="28"/>
                <w:szCs w:val="28"/>
              </w:rPr>
            </w:pPr>
          </w:p>
        </w:tc>
      </w:tr>
    </w:tbl>
    <w:p w14:paraId="612D9315">
      <w:pPr>
        <w:rPr>
          <w:rFonts w:hint="eastAsia" w:ascii="仿宋_GB2312" w:hAnsi="仿宋_GB2312" w:eastAsia="仿宋_GB2312" w:cs="仿宋_GB2312"/>
          <w:sz w:val="28"/>
          <w:szCs w:val="28"/>
        </w:rPr>
      </w:pPr>
    </w:p>
    <w:p w14:paraId="0EB22B9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sectPr>
          <w:footerReference r:id="rId8" w:type="default"/>
          <w:pgSz w:w="11906" w:h="16839"/>
          <w:pgMar w:top="1134" w:right="1131" w:bottom="882" w:left="1131" w:header="0" w:footer="720" w:gutter="0"/>
          <w:pgNumType w:fmt="decimal"/>
          <w:cols w:space="720" w:num="1"/>
        </w:sectPr>
      </w:pPr>
    </w:p>
    <w:tbl>
      <w:tblPr>
        <w:tblStyle w:val="10"/>
        <w:tblW w:w="963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9"/>
        <w:gridCol w:w="1408"/>
        <w:gridCol w:w="6354"/>
        <w:gridCol w:w="1327"/>
      </w:tblGrid>
      <w:tr w14:paraId="53409A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4" w:hRule="atLeast"/>
        </w:trPr>
        <w:tc>
          <w:tcPr>
            <w:tcW w:w="549" w:type="dxa"/>
            <w:vMerge w:val="restart"/>
            <w:tcBorders>
              <w:bottom w:val="nil"/>
            </w:tcBorders>
            <w:vAlign w:val="top"/>
          </w:tcPr>
          <w:p w14:paraId="71CF179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tc>
        <w:tc>
          <w:tcPr>
            <w:tcW w:w="1408" w:type="dxa"/>
            <w:vMerge w:val="restart"/>
            <w:tcBorders>
              <w:bottom w:val="nil"/>
            </w:tcBorders>
            <w:vAlign w:val="top"/>
          </w:tcPr>
          <w:p w14:paraId="4B686A9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tc>
        <w:tc>
          <w:tcPr>
            <w:tcW w:w="6354" w:type="dxa"/>
            <w:vAlign w:val="top"/>
          </w:tcPr>
          <w:p w14:paraId="01EEB019">
            <w:pPr>
              <w:rPr>
                <w:rFonts w:hint="eastAsia" w:ascii="仿宋_GB2312" w:hAnsi="仿宋_GB2312" w:eastAsia="仿宋_GB2312" w:cs="仿宋_GB2312"/>
                <w:sz w:val="28"/>
                <w:szCs w:val="28"/>
              </w:rPr>
            </w:pPr>
            <w:r>
              <w:rPr>
                <w:rFonts w:hint="eastAsia" w:ascii="仿宋_GB2312" w:hAnsi="仿宋_GB2312" w:eastAsia="仿宋_GB2312" w:cs="仿宋_GB2312"/>
                <w:b w:val="0"/>
                <w:bCs w:val="0"/>
                <w:spacing w:val="0"/>
                <w:sz w:val="28"/>
                <w:szCs w:val="28"/>
              </w:rPr>
              <w:t>（2）服务机构网点（满分</w:t>
            </w:r>
            <w:r>
              <w:rPr>
                <w:rFonts w:hint="eastAsia" w:ascii="仿宋_GB2312" w:hAnsi="仿宋_GB2312" w:eastAsia="仿宋_GB2312" w:cs="仿宋_GB2312"/>
                <w:spacing w:val="0"/>
                <w:sz w:val="28"/>
                <w:szCs w:val="28"/>
              </w:rPr>
              <w:t xml:space="preserve"> </w:t>
            </w:r>
            <w:r>
              <w:rPr>
                <w:rFonts w:hint="eastAsia" w:ascii="仿宋_GB2312" w:hAnsi="仿宋_GB2312" w:eastAsia="仿宋_GB2312" w:cs="仿宋_GB2312"/>
                <w:b w:val="0"/>
                <w:bCs w:val="0"/>
                <w:spacing w:val="0"/>
                <w:sz w:val="28"/>
                <w:szCs w:val="28"/>
              </w:rPr>
              <w:t>4</w:t>
            </w:r>
            <w:r>
              <w:rPr>
                <w:rFonts w:hint="eastAsia" w:ascii="仿宋_GB2312" w:hAnsi="仿宋_GB2312" w:eastAsia="仿宋_GB2312" w:cs="仿宋_GB2312"/>
                <w:spacing w:val="0"/>
                <w:sz w:val="28"/>
                <w:szCs w:val="28"/>
              </w:rPr>
              <w:t xml:space="preserve"> </w:t>
            </w:r>
            <w:r>
              <w:rPr>
                <w:rFonts w:hint="eastAsia" w:ascii="仿宋_GB2312" w:hAnsi="仿宋_GB2312" w:eastAsia="仿宋_GB2312" w:cs="仿宋_GB2312"/>
                <w:b w:val="0"/>
                <w:bCs w:val="0"/>
                <w:spacing w:val="0"/>
                <w:sz w:val="28"/>
                <w:szCs w:val="28"/>
              </w:rPr>
              <w:t>分）</w:t>
            </w:r>
          </w:p>
          <w:p w14:paraId="5765E82F">
            <w:pPr>
              <w:rPr>
                <w:rFonts w:hint="eastAsia" w:ascii="仿宋_GB2312" w:hAnsi="仿宋_GB2312" w:eastAsia="仿宋_GB2312" w:cs="仿宋_GB2312"/>
                <w:sz w:val="28"/>
                <w:szCs w:val="28"/>
              </w:rPr>
            </w:pPr>
            <w:r>
              <w:rPr>
                <w:rFonts w:hint="eastAsia" w:ascii="仿宋_GB2312" w:hAnsi="仿宋_GB2312" w:eastAsia="仿宋_GB2312" w:cs="仿宋_GB2312"/>
                <w:spacing w:val="0"/>
                <w:sz w:val="28"/>
                <w:szCs w:val="28"/>
              </w:rPr>
              <w:t>在投标文件中附上能证明其在本项目服务范围内提供本地化服务能力的证明材料复印件，如营业执照或租赁协议</w:t>
            </w:r>
            <w:r>
              <w:rPr>
                <w:rFonts w:hint="eastAsia" w:ascii="仿宋_GB2312" w:hAnsi="仿宋_GB2312" w:eastAsia="仿宋_GB2312" w:cs="仿宋_GB2312"/>
                <w:sz w:val="28"/>
                <w:szCs w:val="28"/>
              </w:rPr>
              <w:t>或其他协议（须以供应商名义签订</w:t>
            </w:r>
            <w:r>
              <w:rPr>
                <w:rFonts w:hint="eastAsia" w:ascii="仿宋_GB2312" w:hAnsi="仿宋_GB2312" w:eastAsia="仿宋_GB2312" w:cs="仿宋_GB2312"/>
                <w:spacing w:val="0"/>
                <w:sz w:val="28"/>
                <w:szCs w:val="28"/>
              </w:rPr>
              <w:t>）；</w:t>
            </w:r>
            <w:r>
              <w:rPr>
                <w:rFonts w:hint="eastAsia" w:ascii="仿宋_GB2312" w:hAnsi="仿宋_GB2312" w:eastAsia="仿宋_GB2312" w:cs="仿宋_GB2312"/>
                <w:sz w:val="28"/>
                <w:szCs w:val="28"/>
              </w:rPr>
              <w:t>或承诺中标</w:t>
            </w:r>
            <w:r>
              <w:rPr>
                <w:rFonts w:hint="eastAsia" w:ascii="仿宋_GB2312" w:hAnsi="仿宋_GB2312" w:eastAsia="仿宋_GB2312" w:cs="仿宋_GB2312"/>
                <w:spacing w:val="0"/>
                <w:sz w:val="28"/>
                <w:szCs w:val="28"/>
              </w:rPr>
              <w:t>后在项目</w:t>
            </w:r>
            <w:r>
              <w:rPr>
                <w:rFonts w:hint="eastAsia" w:ascii="仿宋_GB2312" w:hAnsi="仿宋_GB2312" w:eastAsia="仿宋_GB2312" w:cs="仿宋_GB2312"/>
                <w:sz w:val="28"/>
                <w:szCs w:val="28"/>
              </w:rPr>
              <w:t>所在地设有专门的服务机构网点（承诺书格式</w:t>
            </w:r>
            <w:r>
              <w:rPr>
                <w:rFonts w:hint="eastAsia" w:ascii="仿宋_GB2312" w:hAnsi="仿宋_GB2312" w:eastAsia="仿宋_GB2312" w:cs="仿宋_GB2312"/>
                <w:spacing w:val="0"/>
                <w:sz w:val="28"/>
                <w:szCs w:val="28"/>
              </w:rPr>
              <w:t>自拟），投标时需提供承诺书原件。未能提供不得分。</w:t>
            </w:r>
          </w:p>
        </w:tc>
        <w:tc>
          <w:tcPr>
            <w:tcW w:w="1327" w:type="dxa"/>
            <w:vAlign w:val="top"/>
          </w:tcPr>
          <w:p w14:paraId="3E3340A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p w14:paraId="264A814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p w14:paraId="1B90EB0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p w14:paraId="1C75EE8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p w14:paraId="64BA49C7">
            <w:pPr>
              <w:ind w:firstLine="280" w:firstLineChars="100"/>
              <w:rPr>
                <w:rFonts w:hint="eastAsia" w:ascii="仿宋_GB2312" w:hAnsi="仿宋_GB2312" w:eastAsia="仿宋_GB2312" w:cs="仿宋_GB2312"/>
                <w:spacing w:val="0"/>
                <w:sz w:val="28"/>
                <w:szCs w:val="28"/>
              </w:rPr>
            </w:pPr>
            <w:r>
              <w:rPr>
                <w:rFonts w:hint="eastAsia" w:ascii="仿宋_GB2312" w:hAnsi="仿宋_GB2312" w:eastAsia="仿宋_GB2312" w:cs="仿宋_GB2312"/>
                <w:spacing w:val="0"/>
                <w:sz w:val="28"/>
                <w:szCs w:val="28"/>
              </w:rPr>
              <w:t>0</w:t>
            </w:r>
            <w:r>
              <w:rPr>
                <w:rFonts w:hint="eastAsia" w:ascii="仿宋_GB2312" w:hAnsi="仿宋_GB2312" w:eastAsia="仿宋_GB2312" w:cs="仿宋_GB2312"/>
                <w:spacing w:val="0"/>
                <w:sz w:val="28"/>
                <w:szCs w:val="28"/>
                <w:lang w:val="en-US" w:eastAsia="zh-CN"/>
              </w:rPr>
              <w:t>-</w:t>
            </w:r>
            <w:r>
              <w:rPr>
                <w:rFonts w:hint="eastAsia" w:ascii="仿宋_GB2312" w:hAnsi="仿宋_GB2312" w:eastAsia="仿宋_GB2312" w:cs="仿宋_GB2312"/>
                <w:spacing w:val="0"/>
                <w:sz w:val="28"/>
                <w:szCs w:val="28"/>
              </w:rPr>
              <w:t>4 分</w:t>
            </w:r>
          </w:p>
          <w:p w14:paraId="11821780">
            <w:pPr>
              <w:rPr>
                <w:rFonts w:hint="eastAsia" w:ascii="仿宋_GB2312" w:hAnsi="仿宋_GB2312" w:eastAsia="仿宋_GB2312" w:cs="仿宋_GB2312"/>
                <w:sz w:val="28"/>
                <w:szCs w:val="28"/>
              </w:rPr>
            </w:pPr>
          </w:p>
        </w:tc>
      </w:tr>
      <w:tr w14:paraId="3249A6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2" w:hRule="atLeast"/>
        </w:trPr>
        <w:tc>
          <w:tcPr>
            <w:tcW w:w="549" w:type="dxa"/>
            <w:vMerge w:val="continue"/>
            <w:tcBorders>
              <w:top w:val="nil"/>
            </w:tcBorders>
            <w:vAlign w:val="top"/>
          </w:tcPr>
          <w:p w14:paraId="530F8C4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tc>
        <w:tc>
          <w:tcPr>
            <w:tcW w:w="1408" w:type="dxa"/>
            <w:vMerge w:val="continue"/>
            <w:tcBorders>
              <w:top w:val="nil"/>
            </w:tcBorders>
            <w:vAlign w:val="top"/>
          </w:tcPr>
          <w:p w14:paraId="700791C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tc>
        <w:tc>
          <w:tcPr>
            <w:tcW w:w="6354" w:type="dxa"/>
            <w:vAlign w:val="top"/>
          </w:tcPr>
          <w:p w14:paraId="581B54AA">
            <w:pPr>
              <w:rPr>
                <w:rFonts w:hint="eastAsia" w:ascii="仿宋_GB2312" w:hAnsi="仿宋_GB2312" w:eastAsia="仿宋_GB2312" w:cs="仿宋_GB2312"/>
                <w:sz w:val="28"/>
                <w:szCs w:val="28"/>
              </w:rPr>
            </w:pPr>
            <w:r>
              <w:rPr>
                <w:rFonts w:hint="eastAsia" w:ascii="仿宋_GB2312" w:hAnsi="仿宋_GB2312" w:eastAsia="仿宋_GB2312" w:cs="仿宋_GB2312"/>
                <w:b w:val="0"/>
                <w:bCs w:val="0"/>
                <w:spacing w:val="0"/>
                <w:sz w:val="28"/>
                <w:szCs w:val="28"/>
              </w:rPr>
              <w:t>（3）团队人员投入（满分</w:t>
            </w:r>
            <w:r>
              <w:rPr>
                <w:rFonts w:hint="eastAsia" w:ascii="仿宋_GB2312" w:hAnsi="仿宋_GB2312" w:eastAsia="仿宋_GB2312" w:cs="仿宋_GB2312"/>
                <w:spacing w:val="0"/>
                <w:sz w:val="28"/>
                <w:szCs w:val="28"/>
              </w:rPr>
              <w:t xml:space="preserve"> </w:t>
            </w:r>
            <w:r>
              <w:rPr>
                <w:rFonts w:hint="eastAsia" w:ascii="仿宋_GB2312" w:hAnsi="仿宋_GB2312" w:eastAsia="仿宋_GB2312" w:cs="仿宋_GB2312"/>
                <w:b w:val="0"/>
                <w:bCs w:val="0"/>
                <w:spacing w:val="0"/>
                <w:sz w:val="28"/>
                <w:szCs w:val="28"/>
              </w:rPr>
              <w:t>8</w:t>
            </w:r>
            <w:r>
              <w:rPr>
                <w:rFonts w:hint="eastAsia" w:ascii="仿宋_GB2312" w:hAnsi="仿宋_GB2312" w:eastAsia="仿宋_GB2312" w:cs="仿宋_GB2312"/>
                <w:spacing w:val="0"/>
                <w:sz w:val="28"/>
                <w:szCs w:val="28"/>
              </w:rPr>
              <w:t xml:space="preserve"> </w:t>
            </w:r>
            <w:r>
              <w:rPr>
                <w:rFonts w:hint="eastAsia" w:ascii="仿宋_GB2312" w:hAnsi="仿宋_GB2312" w:eastAsia="仿宋_GB2312" w:cs="仿宋_GB2312"/>
                <w:b w:val="0"/>
                <w:bCs w:val="0"/>
                <w:spacing w:val="0"/>
                <w:sz w:val="28"/>
                <w:szCs w:val="28"/>
              </w:rPr>
              <w:t>分）</w:t>
            </w:r>
          </w:p>
          <w:p w14:paraId="19A73186">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1）投标人投入的项目实施人员近年有高校、政府或企事业单位宣传片、形象片制作成功案例，拍摄团队总导演有</w:t>
            </w:r>
            <w:r>
              <w:rPr>
                <w:rFonts w:hint="eastAsia" w:ascii="仿宋_GB2312" w:hAnsi="仿宋_GB2312" w:eastAsia="仿宋_GB2312" w:cs="仿宋_GB2312"/>
                <w:sz w:val="28"/>
                <w:szCs w:val="28"/>
                <w:lang w:val="en-US" w:eastAsia="zh-CN"/>
              </w:rPr>
              <w:t>多年</w:t>
            </w:r>
            <w:r>
              <w:rPr>
                <w:rFonts w:hint="eastAsia" w:ascii="仿宋_GB2312" w:hAnsi="仿宋_GB2312" w:eastAsia="仿宋_GB2312" w:cs="仿宋_GB2312"/>
                <w:sz w:val="28"/>
                <w:szCs w:val="28"/>
              </w:rPr>
              <w:t>影视导演经验，团队核心成员具备丰富的高校项目经验，本项满分</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分。【实施人员须为投标人在岗在职人员。在投标文件中须提供实施人员学历证书原件（或复印件）扫描件或职称证原件（或复印件）扫描件其中一项、投标人为其缴纳的投标截止之日前近一个月社保证明原件（或复印件）扫描件等相关证明材料并加盖投标人公章，未提供不得分。】</w:t>
            </w:r>
          </w:p>
          <w:p w14:paraId="7F74B267">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2）投标人投入的项目实施人员获得艺术类/多媒体应用类/动漫类/设计类</w:t>
            </w:r>
            <w:r>
              <w:rPr>
                <w:rFonts w:hint="eastAsia" w:ascii="仿宋_GB2312" w:hAnsi="仿宋_GB2312" w:eastAsia="仿宋_GB2312" w:cs="仿宋_GB2312"/>
                <w:sz w:val="28"/>
                <w:szCs w:val="28"/>
                <w:lang w:val="en-US" w:eastAsia="zh-CN"/>
              </w:rPr>
              <w:t>等相关</w:t>
            </w:r>
            <w:r>
              <w:rPr>
                <w:rFonts w:hint="eastAsia" w:ascii="仿宋_GB2312" w:hAnsi="仿宋_GB2312" w:eastAsia="仿宋_GB2312" w:cs="仿宋_GB2312"/>
                <w:sz w:val="28"/>
                <w:szCs w:val="28"/>
              </w:rPr>
              <w:t>专业本科（或以上）学历，或者获得中级（或以上）相关职称的，每人得1分，本项满分</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分。【实施人员须为投标人在岗在职人员。在投标文件中须提供实施人员学历证书原件（或复印件）扫描件或职称证原件（或复印件）扫描件其中一项、投标人为其缴纳的投标截止之日前近一个月社保证明原件（或复印件）扫描件等相关证明材料并加盖投标人公章，未提供不得分。】</w:t>
            </w:r>
          </w:p>
        </w:tc>
        <w:tc>
          <w:tcPr>
            <w:tcW w:w="1327" w:type="dxa"/>
            <w:vAlign w:val="top"/>
          </w:tcPr>
          <w:p w14:paraId="49D8FDF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p w14:paraId="721FE69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p w14:paraId="0A0D6DB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p>
          <w:p w14:paraId="4801A5A2">
            <w:pPr>
              <w:rPr>
                <w:rFonts w:hint="eastAsia" w:ascii="仿宋_GB2312" w:hAnsi="仿宋_GB2312" w:eastAsia="仿宋_GB2312" w:cs="仿宋_GB2312"/>
                <w:spacing w:val="0"/>
                <w:sz w:val="28"/>
                <w:szCs w:val="28"/>
              </w:rPr>
            </w:pPr>
          </w:p>
          <w:p w14:paraId="7B2484A6">
            <w:pPr>
              <w:rPr>
                <w:rFonts w:hint="eastAsia" w:ascii="仿宋_GB2312" w:hAnsi="仿宋_GB2312" w:eastAsia="仿宋_GB2312" w:cs="仿宋_GB2312"/>
                <w:spacing w:val="0"/>
                <w:sz w:val="28"/>
                <w:szCs w:val="28"/>
              </w:rPr>
            </w:pPr>
          </w:p>
          <w:p w14:paraId="7C1A0A5E">
            <w:pPr>
              <w:rPr>
                <w:rFonts w:hint="eastAsia" w:ascii="仿宋_GB2312" w:hAnsi="仿宋_GB2312" w:eastAsia="仿宋_GB2312" w:cs="仿宋_GB2312"/>
                <w:spacing w:val="0"/>
                <w:sz w:val="28"/>
                <w:szCs w:val="28"/>
              </w:rPr>
            </w:pPr>
          </w:p>
          <w:p w14:paraId="75B91128">
            <w:pPr>
              <w:ind w:firstLine="280" w:firstLineChars="100"/>
              <w:rPr>
                <w:rFonts w:hint="eastAsia" w:ascii="仿宋_GB2312" w:hAnsi="仿宋_GB2312" w:eastAsia="仿宋_GB2312" w:cs="仿宋_GB2312"/>
                <w:spacing w:val="0"/>
                <w:sz w:val="28"/>
                <w:szCs w:val="28"/>
              </w:rPr>
            </w:pPr>
            <w:r>
              <w:rPr>
                <w:rFonts w:hint="eastAsia" w:ascii="仿宋_GB2312" w:hAnsi="仿宋_GB2312" w:eastAsia="仿宋_GB2312" w:cs="仿宋_GB2312"/>
                <w:spacing w:val="0"/>
                <w:sz w:val="28"/>
                <w:szCs w:val="28"/>
              </w:rPr>
              <w:t>0</w:t>
            </w:r>
            <w:r>
              <w:rPr>
                <w:rFonts w:hint="eastAsia" w:ascii="仿宋_GB2312" w:hAnsi="仿宋_GB2312" w:eastAsia="仿宋_GB2312" w:cs="仿宋_GB2312"/>
                <w:spacing w:val="0"/>
                <w:sz w:val="28"/>
                <w:szCs w:val="28"/>
                <w:lang w:val="en-US" w:eastAsia="zh-CN"/>
              </w:rPr>
              <w:t>-</w:t>
            </w:r>
            <w:r>
              <w:rPr>
                <w:rFonts w:hint="eastAsia" w:ascii="仿宋_GB2312" w:hAnsi="仿宋_GB2312" w:eastAsia="仿宋_GB2312" w:cs="仿宋_GB2312"/>
                <w:spacing w:val="0"/>
                <w:sz w:val="28"/>
                <w:szCs w:val="28"/>
              </w:rPr>
              <w:t>8 分</w:t>
            </w:r>
          </w:p>
          <w:p w14:paraId="0C17E046">
            <w:pPr>
              <w:rPr>
                <w:rFonts w:hint="eastAsia" w:ascii="仿宋_GB2312" w:hAnsi="仿宋_GB2312" w:eastAsia="仿宋_GB2312" w:cs="仿宋_GB2312"/>
                <w:sz w:val="28"/>
                <w:szCs w:val="28"/>
              </w:rPr>
            </w:pPr>
          </w:p>
        </w:tc>
      </w:tr>
    </w:tbl>
    <w:p w14:paraId="6F889C09"/>
    <w:p w14:paraId="60FCFAE0">
      <w:pPr>
        <w:kinsoku/>
        <w:autoSpaceDE/>
        <w:autoSpaceDN/>
        <w:adjustRightInd/>
        <w:snapToGrid/>
        <w:spacing w:before="0" w:line="240" w:lineRule="auto"/>
        <w:ind w:left="0"/>
        <w:textAlignment w:val="auto"/>
        <w:rPr>
          <w:rFonts w:hint="default" w:ascii="Arial" w:hAnsi="Arial" w:eastAsia="Arial" w:cs="Arial"/>
          <w:b/>
          <w:bCs/>
          <w:sz w:val="21"/>
          <w:szCs w:val="21"/>
        </w:rPr>
      </w:pPr>
      <w:r>
        <w:rPr>
          <w:rFonts w:hint="default" w:ascii="Arial" w:hAnsi="Arial" w:eastAsia="Arial" w:cs="Arial"/>
          <w:spacing w:val="0"/>
          <w:sz w:val="21"/>
          <w:szCs w:val="21"/>
        </w:rPr>
        <w:t>注：计分方法按四舍五入取至百分位。</w:t>
      </w:r>
      <w:r>
        <w:rPr>
          <w:rFonts w:hint="default" w:ascii="Arial" w:hAnsi="Arial" w:eastAsia="Arial" w:cs="Arial"/>
          <w:b/>
          <w:bCs/>
          <w:spacing w:val="0"/>
          <w:sz w:val="21"/>
          <w:szCs w:val="21"/>
        </w:rPr>
        <w:t>总得分=报价分+技术分+商务分</w:t>
      </w:r>
    </w:p>
    <w:p w14:paraId="32C60254"/>
    <w:sectPr>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78E716">
    <w:pPr>
      <w:spacing w:line="176" w:lineRule="auto"/>
      <w:ind w:left="473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B62598">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7B62598">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2E99E">
    <w:pPr>
      <w:spacing w:line="176" w:lineRule="auto"/>
      <w:ind w:left="473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805670">
                          <w:pPr>
                            <w:pStyle w:val="5"/>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68805670">
                    <w:pPr>
                      <w:pStyle w:val="5"/>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151CB">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F1F6DF">
                          <w:pPr>
                            <w:pStyle w:val="5"/>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DF1F6DF">
                    <w:pPr>
                      <w:pStyle w:val="5"/>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43D39">
    <w:pPr>
      <w:spacing w:line="176" w:lineRule="auto"/>
      <w:ind w:left="473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ABDF19">
                          <w:pPr>
                            <w:pStyle w:val="5"/>
                          </w:pPr>
                          <w:r>
                            <w:t xml:space="preserve">第 </w:t>
                          </w:r>
                          <w:r>
                            <w:fldChar w:fldCharType="begin"/>
                          </w:r>
                          <w:r>
                            <w:instrText xml:space="preserve"> PAGE  \* MERGEFORMAT </w:instrText>
                          </w:r>
                          <w:r>
                            <w:fldChar w:fldCharType="separate"/>
                          </w:r>
                          <w:r>
                            <w:t>5</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24ABDF19">
                    <w:pPr>
                      <w:pStyle w:val="5"/>
                    </w:pPr>
                    <w:r>
                      <w:t xml:space="preserve">第 </w:t>
                    </w:r>
                    <w:r>
                      <w:fldChar w:fldCharType="begin"/>
                    </w:r>
                    <w:r>
                      <w:instrText xml:space="preserve"> PAGE  \* MERGEFORMAT </w:instrText>
                    </w:r>
                    <w:r>
                      <w:fldChar w:fldCharType="separate"/>
                    </w:r>
                    <w:r>
                      <w:t>5</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BF2700"/>
    <w:rsid w:val="03D52C2F"/>
    <w:rsid w:val="042B5143"/>
    <w:rsid w:val="0D3A2F07"/>
    <w:rsid w:val="0E975183"/>
    <w:rsid w:val="0FA83AEC"/>
    <w:rsid w:val="10921B27"/>
    <w:rsid w:val="15316332"/>
    <w:rsid w:val="17E72CD8"/>
    <w:rsid w:val="18A03075"/>
    <w:rsid w:val="1C782A98"/>
    <w:rsid w:val="2C4958B7"/>
    <w:rsid w:val="36DD353B"/>
    <w:rsid w:val="37DF5322"/>
    <w:rsid w:val="3B043A1D"/>
    <w:rsid w:val="3CA64660"/>
    <w:rsid w:val="3D687B67"/>
    <w:rsid w:val="3D7B789B"/>
    <w:rsid w:val="3E8B6203"/>
    <w:rsid w:val="40F0234E"/>
    <w:rsid w:val="41151DB4"/>
    <w:rsid w:val="48825F81"/>
    <w:rsid w:val="48F86243"/>
    <w:rsid w:val="4A084BAC"/>
    <w:rsid w:val="4BC0573E"/>
    <w:rsid w:val="4CA50490"/>
    <w:rsid w:val="4CC96874"/>
    <w:rsid w:val="4F6C798B"/>
    <w:rsid w:val="562C577E"/>
    <w:rsid w:val="56EB388B"/>
    <w:rsid w:val="594F0101"/>
    <w:rsid w:val="6BC8789F"/>
    <w:rsid w:val="6D0843F7"/>
    <w:rsid w:val="6DBF2700"/>
    <w:rsid w:val="725D3437"/>
    <w:rsid w:val="72E04293"/>
    <w:rsid w:val="7ADA489B"/>
    <w:rsid w:val="7B762E74"/>
    <w:rsid w:val="7CAC01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next w:val="1"/>
    <w:semiHidden/>
    <w:qFormat/>
    <w:uiPriority w:val="0"/>
    <w:rPr>
      <w:rFonts w:ascii="Arial" w:hAnsi="Arial" w:eastAsia="Arial" w:cs="Arial"/>
      <w:sz w:val="21"/>
      <w:szCs w:val="21"/>
      <w:lang w:val="en-US" w:eastAsia="en-US" w:bidi="ar-SA"/>
    </w:rPr>
  </w:style>
  <w:style w:type="paragraph" w:styleId="4">
    <w:name w:val="Plain Text"/>
    <w:basedOn w:val="1"/>
    <w:next w:val="1"/>
    <w:qFormat/>
    <w:uiPriority w:val="0"/>
    <w:rPr>
      <w:rFonts w:ascii="宋体" w:hAnsi="Courier New"/>
      <w:szCs w:val="2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9">
    <w:name w:val="Table Text"/>
    <w:basedOn w:val="1"/>
    <w:semiHidden/>
    <w:qFormat/>
    <w:uiPriority w:val="0"/>
    <w:rPr>
      <w:rFonts w:ascii="宋体" w:hAnsi="宋体" w:eastAsia="宋体" w:cs="宋体"/>
      <w:sz w:val="24"/>
      <w:szCs w:val="24"/>
      <w:lang w:val="en-US" w:eastAsia="en-US" w:bidi="ar-SA"/>
    </w:rPr>
  </w:style>
  <w:style w:type="table" w:customStyle="1" w:styleId="1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2144</Words>
  <Characters>2180</Characters>
  <Lines>0</Lines>
  <Paragraphs>0</Paragraphs>
  <TotalTime>235</TotalTime>
  <ScaleCrop>false</ScaleCrop>
  <LinksUpToDate>false</LinksUpToDate>
  <CharactersWithSpaces>2240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2026-05-11T08:09:00Z</dcterms:created>
  <dc:creator>Tailor</dc:creator>
  <cp:lastModifiedBy>XM</cp:lastModifiedBy>
  <cp:lastPrinted>2026-05-14T02:18:00Z</cp:lastPrinted>
  <dcterms:modified xsi:type="dcterms:W3CDTF">2026-05-14T09:43:32Z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EFF74D53E4E04217856DFAC9A6D4AC23_13</vt:lpwstr>
  </property>
  <property fmtid="{D5CDD505-2E9C-101B-9397-08002B2CF9AE}" pid="4" name="KSOTemplateDocerSaveRecord">
    <vt:lpwstr>eyJoZGlkIjoiZjk0NzFhN2JlMDE0YjQ0YjY1ODhiNzk1NWNmM2M0M2UiLCJ1c2VySWQiOiI0ODkyMzA2NTYifQ==</vt:lpwstr>
  </property>
</Properties>
</file>