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9" w:line="221" w:lineRule="auto"/>
        <w:outlineLvl w:val="2"/>
        <w:rPr>
          <w:rFonts w:hint="eastAsia" w:ascii="黑体" w:hAnsi="黑体" w:eastAsia="黑体" w:cs="黑体"/>
          <w:b w:val="0"/>
          <w:bCs w:val="0"/>
          <w:spacing w:val="-1"/>
          <w:sz w:val="31"/>
          <w:szCs w:val="3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sz w:val="31"/>
          <w:szCs w:val="31"/>
          <w:lang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pacing w:val="-1"/>
          <w:sz w:val="31"/>
          <w:szCs w:val="31"/>
          <w:lang w:val="en-US" w:eastAsia="zh-CN"/>
        </w:rPr>
        <w:t>1</w:t>
      </w:r>
    </w:p>
    <w:p>
      <w:pPr>
        <w:spacing w:before="19" w:line="221" w:lineRule="auto"/>
        <w:ind w:left="624"/>
        <w:jc w:val="center"/>
        <w:outlineLvl w:val="2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2" w:name="_GoBack"/>
      <w:bookmarkEnd w:id="2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年度广西高校统一战线理论</w:t>
      </w:r>
    </w:p>
    <w:p>
      <w:pPr>
        <w:spacing w:before="19" w:line="221" w:lineRule="auto"/>
        <w:ind w:left="624"/>
        <w:jc w:val="center"/>
        <w:outlineLvl w:val="2"/>
        <w:rPr>
          <w:rFonts w:hint="eastAsia" w:ascii="仿宋" w:hAnsi="仿宋" w:eastAsia="仿宋" w:cs="仿宋"/>
          <w:b w:val="0"/>
          <w:bCs w:val="0"/>
          <w:spacing w:val="-1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政策研究课题指南</w:t>
      </w:r>
    </w:p>
    <w:p>
      <w:pPr>
        <w:numPr>
          <w:ilvl w:val="0"/>
          <w:numId w:val="1"/>
        </w:num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发挥统一战线工作领导小组作用，推动党委(党组)落实</w:t>
      </w:r>
    </w:p>
    <w:p>
      <w:pPr>
        <w:numPr>
          <w:ilvl w:val="255"/>
          <w:numId w:val="0"/>
        </w:numPr>
        <w:spacing w:before="0" w:line="560" w:lineRule="exact"/>
        <w:ind w:right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统战工作责任制研究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统一战线工作助力新时代中越命运共同体研究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人工智能视域下统一战线话语表达研究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4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推动各民族全方位嵌入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>中华民族共同体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的路径研究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县域富民产业发展与铸牢中华民族共同体意识互构研究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广西多元民族文化的共同性研究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7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广西民族团结特质里的共有文化符号研究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8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广西边疆史和边疆治理重大理论和现实问题研究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9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广西世居民族交往交流交融的理论、历史、实践研究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10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广西边境地区铸牢中华民族共同体意识理论和实践研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.广西对中华民族共同体形成和发展的历史贡献研究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.广西推进民族事务治理体系和治理能力现代化实践研究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.以国际视野服务铸牢中华民族共同体意识研究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14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.贯彻落实《中共中央关于新时代坚持好发展好完善好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我国新型政党制度的意见》相关情况及重点问题研究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.推动民主党派思想政治工作方式方法创新实践研究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16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.民主党派代表人士队伍建设有关问题研究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17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.新时代提高政党协商质量研究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18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.加强对民主党派机关公职人员的监督工作研究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19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.广西宗教中国化路径研究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引导民营企业履行社会责任的政策研究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围绕大统战工作格局建立促进年轻一代民营经济人士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 xml:space="preserve"> 健康成长工作机制的研究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各地开展港澳青少年统战工作创新模式及思考探索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加强港澳爱国同乡社团自身建设的实践探索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24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新形势下大陆配偶联系服务工作的创新路径研究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加强和改进党外知识分子政治引领机制建设研究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26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提升无党派人士联系服务工作水平研究</w:t>
      </w:r>
    </w:p>
    <w:p>
      <w:pPr>
        <w:spacing w:before="0" w:line="560" w:lineRule="exact"/>
        <w:ind w:right="0" w:firstLine="640" w:firstLineChars="200"/>
        <w:jc w:val="left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27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立足新的社会阶层人士特点和需求，分类分层施策加</w:t>
      </w:r>
    </w:p>
    <w:p>
      <w:p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强思想引导工作研究</w:t>
      </w:r>
    </w:p>
    <w:p>
      <w:pPr>
        <w:spacing w:before="0" w:line="560" w:lineRule="exact"/>
        <w:ind w:left="0"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28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新的社会阶层代表人士的代表性提升路径研究</w:t>
      </w:r>
    </w:p>
    <w:p>
      <w:p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29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发挥新的社会阶层代表人士统战工作实践创新基地作</w:t>
      </w:r>
    </w:p>
    <w:p>
      <w:p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 xml:space="preserve"> 用研究</w:t>
      </w:r>
    </w:p>
    <w:p>
      <w:pPr>
        <w:numPr>
          <w:ilvl w:val="0"/>
          <w:numId w:val="2"/>
        </w:num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发挥统战部门协调作用，推动新的社会阶层人士统战</w:t>
      </w:r>
    </w:p>
    <w:p>
      <w:pPr>
        <w:numPr>
          <w:ilvl w:val="255"/>
          <w:numId w:val="0"/>
        </w:numPr>
        <w:spacing w:before="0" w:line="560" w:lineRule="exact"/>
        <w:ind w:right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工作联席会议机制高效运转研究</w:t>
      </w:r>
    </w:p>
    <w:p>
      <w:pPr>
        <w:numPr>
          <w:ilvl w:val="0"/>
          <w:numId w:val="2"/>
        </w:numPr>
        <w:spacing w:before="0" w:line="560" w:lineRule="exact"/>
        <w:ind w:righ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边疆少数民族地区侨务工作服务中国—东盟命运共同</w:t>
      </w:r>
    </w:p>
    <w:p>
      <w:pPr>
        <w:numPr>
          <w:ilvl w:val="255"/>
          <w:numId w:val="0"/>
        </w:numPr>
        <w:spacing w:before="0" w:line="560" w:lineRule="exact"/>
        <w:ind w:right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体建设研究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32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推动华文教育工作创新发展举措研究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pacing w:val="0"/>
          <w:sz w:val="32"/>
          <w:szCs w:val="32"/>
          <w:lang w:eastAsia="zh-CN"/>
        </w:rPr>
        <w:t>33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lang w:eastAsia="zh-CN"/>
        </w:rPr>
        <w:t>. 广西客家文化与统战工作研究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34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.建立对台湾岛内统派政党及人士的扶助机制研究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35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应对台当局钳制两岸交流融合举措的对台统战工作机制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研究</w:t>
      </w:r>
    </w:p>
    <w:p>
      <w:pPr>
        <w:numPr>
          <w:ilvl w:val="255"/>
          <w:numId w:val="0"/>
        </w:numPr>
        <w:spacing w:line="560" w:lineRule="exact"/>
        <w:ind w:left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36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习近平总书记关于做好新时代党的统一战线工作的重要</w:t>
      </w:r>
    </w:p>
    <w:p>
      <w:pPr>
        <w:numPr>
          <w:ilvl w:val="255"/>
          <w:numId w:val="0"/>
        </w:numPr>
        <w:spacing w:line="560" w:lineRule="exact"/>
        <w:ind w:left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思想研究</w:t>
      </w:r>
    </w:p>
    <w:p>
      <w:pPr>
        <w:numPr>
          <w:ilvl w:val="255"/>
          <w:numId w:val="0"/>
        </w:numPr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贯彻习近平总书记在民营企业座谈会上的讲话精神的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</w:p>
    <w:p>
      <w:pPr>
        <w:numPr>
          <w:ilvl w:val="255"/>
          <w:numId w:val="0"/>
        </w:numPr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广西实践研究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eastAsia="zh-CN"/>
        </w:rPr>
        <w:t>3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.落实统战工作责任制与完善新时代大统战工作格局研究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39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.广西统一战线在构建人类命运共同体中的优势与作用发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挥研究</w:t>
      </w:r>
    </w:p>
    <w:p>
      <w:pPr>
        <w:spacing w:line="56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.AI技术赋能民主党派履职能力提升研究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.新时代民主党派专项民主监督效能提升研究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.加强民主党派内部监督，促进民主党派自身建设研究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</w:t>
      </w:r>
      <w:bookmarkStart w:id="0" w:name="OLE_LINK84"/>
      <w:bookmarkStart w:id="1" w:name="OLE_LINK85"/>
      <w:r>
        <w:rPr>
          <w:rFonts w:hint="eastAsia" w:ascii="仿宋" w:hAnsi="仿宋" w:eastAsia="仿宋" w:cs="仿宋"/>
          <w:color w:val="auto"/>
          <w:sz w:val="32"/>
          <w:szCs w:val="32"/>
        </w:rPr>
        <w:t>中央八项规定精神与民主党派作风建设</w:t>
      </w:r>
      <w:bookmarkEnd w:id="0"/>
      <w:bookmarkEnd w:id="1"/>
      <w:r>
        <w:rPr>
          <w:rFonts w:hint="eastAsia" w:ascii="仿宋" w:hAnsi="仿宋" w:eastAsia="仿宋" w:cs="仿宋"/>
          <w:color w:val="auto"/>
          <w:sz w:val="32"/>
          <w:szCs w:val="32"/>
        </w:rPr>
        <w:t>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.国际新形势下广西外向型民营企业海外发展困境及建议</w:t>
      </w:r>
    </w:p>
    <w:p>
      <w:pPr>
        <w:spacing w:line="560" w:lineRule="exact"/>
        <w:ind w:firstLine="0" w:firstLineChars="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研究</w:t>
      </w:r>
    </w:p>
    <w:p>
      <w:pPr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.新时代侨务工作重点难点问题研究</w:t>
      </w:r>
    </w:p>
    <w:p>
      <w:pPr>
        <w:spacing w:line="560" w:lineRule="exact"/>
        <w:ind w:firstLine="640" w:firstLineChars="200"/>
        <w:outlineLvl w:val="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46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.新时代网络统战工作专题研究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.统一战线学学科建设研究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.高校统战工作面临的新情况新趋势及其有效应对研究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.统战理论与政策有机融入高校思政课程体系研究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.中华优秀传统文化与统一战线工作的融合发展研究</w:t>
      </w:r>
    </w:p>
    <w:p>
      <w:pPr>
        <w:spacing w:before="0" w:line="560" w:lineRule="exact"/>
        <w:ind w:left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color w:val="auto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.统一战线赋能新质生产力的作用研究</w:t>
      </w:r>
    </w:p>
    <w:sectPr>
      <w:headerReference r:id="rId5" w:type="default"/>
      <w:footerReference r:id="rId6" w:type="default"/>
      <w:pgSz w:w="11900" w:h="16820"/>
      <w:pgMar w:top="2098" w:right="1474" w:bottom="1984" w:left="1587" w:header="0" w:footer="1559" w:gutter="0"/>
      <w:cols w:space="0" w:num="1"/>
      <w:titlePg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210" w:leftChars="100" w:right="21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ImpTraceLabel" o:spid="_x0000_s4097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r>
                  <w:t>ImpTraceLabel=PD94bWwgdmVyc2lvbj0nMS4wJyBlbmNvZGluZz0nVVRGLTgnPz48dHJhY2U+PGNvbnRlbnQ+PC9jb250ZW50PjxhY2NvdW50PnBxYW8zM3V4c2ZnamN6anRhZ2Vyc3k8L2FjY291bnQ+PG1hY2hpbmVDb2RlPkszODkyODIxMjc4NzkKPC9tYWNoaW5lQ29kZT48dGltZT4yMDI1LTA0LTI5IDA5OjMyOjI2PC90aW1lPjxzeXN0ZW0+TUI8c3lzdGVtPjwvdHJhY2U+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AF0D"/>
    <w:multiLevelType w:val="singleLevel"/>
    <w:tmpl w:val="FAFFAF0D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AFC0C7"/>
    <w:multiLevelType w:val="singleLevel"/>
    <w:tmpl w:val="6FAFC0C7"/>
    <w:lvl w:ilvl="0" w:tentative="0">
      <w:start w:val="30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C597F08"/>
    <w:rsid w:val="70F33A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after="200"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_0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1173</Words>
  <Characters>1264</Characters>
  <Lines>0</Lines>
  <Paragraphs>0</Paragraphs>
  <TotalTime>0</TotalTime>
  <ScaleCrop>false</ScaleCrop>
  <LinksUpToDate>false</LinksUpToDate>
  <CharactersWithSpaces>1303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2025-04-23T18:05:00Z</dcterms:created>
  <dc:creator>Administrator</dc:creator>
  <cp:lastModifiedBy>Administrator</cp:lastModifiedBy>
  <cp:lastPrinted>2025-04-29T08:30:00Z</cp:lastPrinted>
  <dcterms:modified xsi:type="dcterms:W3CDTF">2025-04-29T08:58:12Z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2025-04-22T10:05:16Z</vt:filetime>
  </property>
  <property fmtid="{D5CDD505-2E9C-101B-9397-08002B2CF9AE}" pid="3" name="CRO">
    <vt:lpwstr>wqlLaW5nc29mdCBQREYgdG8gV1BTIDExMEI</vt:lpwstr>
  </property>
  <property fmtid="{D5CDD505-2E9C-101B-9397-08002B2CF9AE}" pid="4" name="ICV">
    <vt:lpwstr>77730A7787F349BAB6D991B33D850B90_13</vt:lpwstr>
  </property>
  <property fmtid="{D5CDD505-2E9C-101B-9397-08002B2CF9AE}" pid="5" name="KSOProductBuildVer">
    <vt:lpwstr>2052-11.8.2.11813</vt:lpwstr>
  </property>
  <property fmtid="{D5CDD505-2E9C-101B-9397-08002B2CF9AE}" pid="6" name="KSOTemplateDocerSaveRecord">
    <vt:lpwstr>eyJoZGlkIjoiMDFmMTJkYThlYjFkNjczMDhhY2RiZWE1Yzg0MTNiMmIiLCJ1c2VySWQiOiI5NjEwNjQ1NzMifQ==</vt:lpwstr>
  </property>
  <property fmtid="{D5CDD505-2E9C-101B-9397-08002B2CF9AE}" pid="7" name="UsrData">
    <vt:lpwstr>6806f95847bdb1001f5df4d1wl</vt:lpwstr>
  </property>
</Properties>
</file>