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DB6D1">
      <w:pPr>
        <w:spacing w:before="0" w:after="0" w:line="500" w:lineRule="auto"/>
        <w:jc w:val="left"/>
      </w:pPr>
      <w:r>
        <w:rPr>
          <w:rFonts w:ascii="仿宋" w:hAnsi="仿宋" w:eastAsia="仿宋" w:cs="Times New Roman"/>
          <w:b/>
          <w:bCs/>
          <w:color w:val="000000"/>
          <w:sz w:val="28"/>
          <w:szCs w:val="28"/>
        </w:rPr>
        <w:t>附件4</w:t>
      </w:r>
    </w:p>
    <w:p w14:paraId="4DC93CB1">
      <w:pPr>
        <w:spacing w:before="100" w:after="200" w:line="500" w:lineRule="auto"/>
        <w:jc w:val="center"/>
      </w:pPr>
      <w:r>
        <w:rPr>
          <w:rFonts w:ascii="仿宋" w:hAnsi="仿宋" w:eastAsia="仿宋" w:cs="Times New Roman"/>
          <w:b/>
          <w:bCs/>
          <w:color w:val="000000"/>
          <w:sz w:val="32"/>
          <w:szCs w:val="32"/>
        </w:rPr>
        <w:t>技术及商务响应、偏离情况说明表</w:t>
      </w:r>
    </w:p>
    <w:p w14:paraId="04A846C7">
      <w:pPr>
        <w:spacing w:before="0" w:after="0" w:line="360" w:lineRule="auto"/>
        <w:jc w:val="left"/>
      </w:pPr>
      <w:r>
        <w:rPr>
          <w:rFonts w:ascii="仿宋" w:hAnsi="仿宋" w:eastAsia="仿宋" w:cs="Times New Roman"/>
          <w:b w:val="0"/>
          <w:bCs w:val="0"/>
          <w:color w:val="000000"/>
          <w:sz w:val="24"/>
          <w:szCs w:val="24"/>
        </w:rPr>
        <w:t>采购项目编号：BNL-2026-KJ-001</w:t>
      </w:r>
    </w:p>
    <w:p w14:paraId="1995B688">
      <w:pPr>
        <w:spacing w:before="0" w:after="200" w:line="360" w:lineRule="auto"/>
        <w:jc w:val="left"/>
      </w:pPr>
      <w:r>
        <w:rPr>
          <w:rFonts w:ascii="仿宋" w:hAnsi="仿宋" w:eastAsia="仿宋" w:cs="Times New Roman"/>
          <w:b w:val="0"/>
          <w:bCs w:val="0"/>
          <w:color w:val="000000"/>
          <w:sz w:val="24"/>
          <w:szCs w:val="24"/>
        </w:rPr>
        <w:t>采购项目名称：广西中医药大学百年乐制药有限公司委托检验服务</w:t>
      </w:r>
    </w:p>
    <w:tbl>
      <w:tblPr>
        <w:tblStyle w:val="13"/>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00"/>
        <w:gridCol w:w="1800"/>
        <w:gridCol w:w="2200"/>
        <w:gridCol w:w="2000"/>
        <w:gridCol w:w="1006"/>
        <w:gridCol w:w="600"/>
      </w:tblGrid>
      <w:tr w14:paraId="2DF5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8306" w:type="dxa"/>
            <w:gridSpan w:val="6"/>
            <w:tcBorders>
              <w:top w:val="single" w:color="000000" w:sz="0" w:space="0"/>
              <w:left w:val="single" w:color="000000" w:sz="0" w:space="0"/>
              <w:bottom w:val="single" w:color="000000" w:sz="0" w:space="0"/>
              <w:right w:val="single" w:color="000000" w:sz="0" w:space="0"/>
            </w:tcBorders>
            <w:shd w:val="clear" w:color="auto" w:fill="E2EFDA"/>
            <w:vAlign w:val="center"/>
          </w:tcPr>
          <w:p w14:paraId="155F3F56">
            <w:pPr>
              <w:spacing w:before="0" w:after="0" w:line="280" w:lineRule="auto"/>
              <w:jc w:val="center"/>
            </w:pPr>
            <w:r>
              <w:rPr>
                <w:rFonts w:ascii="仿宋" w:hAnsi="仿宋" w:eastAsia="仿宋" w:cs="Times New Roman"/>
                <w:b/>
                <w:bCs/>
                <w:color w:val="000000"/>
                <w:sz w:val="21"/>
                <w:szCs w:val="21"/>
              </w:rPr>
              <w:t>技术响应、偏离情况说明表</w:t>
            </w:r>
          </w:p>
        </w:tc>
      </w:tr>
      <w:tr w14:paraId="657E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59E0AC83">
            <w:pPr>
              <w:spacing w:before="0" w:after="0" w:line="280" w:lineRule="auto"/>
              <w:jc w:val="center"/>
            </w:pPr>
            <w:r>
              <w:rPr>
                <w:rFonts w:ascii="仿宋" w:hAnsi="仿宋" w:eastAsia="仿宋" w:cs="Times New Roman"/>
                <w:b/>
                <w:bCs/>
                <w:color w:val="000000"/>
                <w:sz w:val="21"/>
                <w:szCs w:val="21"/>
              </w:rPr>
              <w:t>序号</w:t>
            </w:r>
          </w:p>
        </w:tc>
        <w:tc>
          <w:tcPr>
            <w:tcW w:w="18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68F6EF88">
            <w:pPr>
              <w:spacing w:before="0" w:after="0" w:line="280" w:lineRule="auto"/>
              <w:jc w:val="center"/>
            </w:pPr>
            <w:r>
              <w:rPr>
                <w:rFonts w:ascii="仿宋" w:hAnsi="仿宋" w:eastAsia="仿宋" w:cs="Times New Roman"/>
                <w:b/>
                <w:bCs/>
                <w:color w:val="000000"/>
                <w:sz w:val="21"/>
                <w:szCs w:val="21"/>
              </w:rPr>
              <w:t>服务名称</w:t>
            </w:r>
          </w:p>
        </w:tc>
        <w:tc>
          <w:tcPr>
            <w:tcW w:w="22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2429BC82">
            <w:pPr>
              <w:spacing w:before="0" w:after="0" w:line="280" w:lineRule="auto"/>
              <w:jc w:val="center"/>
            </w:pPr>
            <w:r>
              <w:rPr>
                <w:rFonts w:ascii="仿宋" w:hAnsi="仿宋" w:eastAsia="仿宋" w:cs="Times New Roman"/>
                <w:b/>
                <w:bCs/>
                <w:color w:val="000000"/>
                <w:sz w:val="21"/>
                <w:szCs w:val="21"/>
              </w:rPr>
              <w:t>询价文件要求</w:t>
            </w:r>
          </w:p>
        </w:tc>
        <w:tc>
          <w:tcPr>
            <w:tcW w:w="20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5C031152">
            <w:pPr>
              <w:spacing w:before="0" w:after="0" w:line="280" w:lineRule="auto"/>
              <w:jc w:val="center"/>
            </w:pPr>
            <w:r>
              <w:rPr>
                <w:rFonts w:ascii="仿宋" w:hAnsi="仿宋" w:eastAsia="仿宋" w:cs="Times New Roman"/>
                <w:b/>
                <w:bCs/>
                <w:color w:val="000000"/>
                <w:sz w:val="21"/>
                <w:szCs w:val="21"/>
              </w:rPr>
              <w:t>询价文件具体响应</w:t>
            </w:r>
          </w:p>
        </w:tc>
        <w:tc>
          <w:tcPr>
            <w:tcW w:w="1006"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771FE85F">
            <w:pPr>
              <w:spacing w:before="0" w:after="0" w:line="280" w:lineRule="auto"/>
              <w:jc w:val="center"/>
            </w:pPr>
            <w:r>
              <w:rPr>
                <w:rFonts w:ascii="仿宋" w:hAnsi="仿宋" w:eastAsia="仿宋" w:cs="Times New Roman"/>
                <w:b/>
                <w:bCs/>
                <w:color w:val="000000"/>
                <w:sz w:val="21"/>
                <w:szCs w:val="21"/>
              </w:rPr>
              <w:t>响应/偏离</w:t>
            </w:r>
          </w:p>
        </w:tc>
        <w:tc>
          <w:tcPr>
            <w:tcW w:w="6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40FCFE2D">
            <w:pPr>
              <w:spacing w:before="0" w:after="0" w:line="280" w:lineRule="auto"/>
              <w:jc w:val="center"/>
            </w:pPr>
            <w:r>
              <w:rPr>
                <w:rFonts w:ascii="仿宋" w:hAnsi="仿宋" w:eastAsia="仿宋" w:cs="Times New Roman"/>
                <w:b/>
                <w:bCs/>
                <w:color w:val="000000"/>
                <w:sz w:val="21"/>
                <w:szCs w:val="21"/>
              </w:rPr>
              <w:t>说明</w:t>
            </w:r>
          </w:p>
        </w:tc>
      </w:tr>
      <w:tr w14:paraId="33C7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213DD112">
            <w:pPr>
              <w:spacing w:before="0" w:after="0" w:line="280" w:lineRule="auto"/>
              <w:jc w:val="center"/>
            </w:pPr>
            <w:r>
              <w:rPr>
                <w:rFonts w:ascii="仿宋" w:hAnsi="仿宋" w:eastAsia="仿宋" w:cs="Times New Roman"/>
                <w:b w:val="0"/>
                <w:bCs w:val="0"/>
                <w:color w:val="000000"/>
                <w:sz w:val="21"/>
                <w:szCs w:val="21"/>
              </w:rPr>
              <w:t>1</w:t>
            </w:r>
          </w:p>
        </w:tc>
        <w:tc>
          <w:tcPr>
            <w:tcW w:w="1800" w:type="dxa"/>
            <w:tcBorders>
              <w:top w:val="single" w:color="000000" w:sz="0" w:space="0"/>
              <w:left w:val="single" w:color="000000" w:sz="0" w:space="0"/>
              <w:bottom w:val="single" w:color="000000" w:sz="0" w:space="0"/>
              <w:right w:val="single" w:color="000000" w:sz="0" w:space="0"/>
            </w:tcBorders>
            <w:vAlign w:val="center"/>
          </w:tcPr>
          <w:p w14:paraId="476FF7F3">
            <w:pPr>
              <w:spacing w:before="0" w:after="0" w:line="280" w:lineRule="auto"/>
              <w:jc w:val="left"/>
            </w:pPr>
            <w:r>
              <w:rPr>
                <w:rFonts w:ascii="仿宋" w:hAnsi="仿宋" w:eastAsia="仿宋" w:cs="Times New Roman"/>
                <w:b w:val="0"/>
                <w:bCs w:val="0"/>
                <w:color w:val="000000"/>
                <w:sz w:val="21"/>
                <w:szCs w:val="21"/>
              </w:rPr>
              <w:t>检验依据标准</w:t>
            </w:r>
          </w:p>
        </w:tc>
        <w:tc>
          <w:tcPr>
            <w:tcW w:w="2200" w:type="dxa"/>
            <w:tcBorders>
              <w:top w:val="single" w:color="000000" w:sz="0" w:space="0"/>
              <w:left w:val="single" w:color="000000" w:sz="0" w:space="0"/>
              <w:bottom w:val="single" w:color="000000" w:sz="0" w:space="0"/>
              <w:right w:val="single" w:color="000000" w:sz="0" w:space="0"/>
            </w:tcBorders>
            <w:vAlign w:val="center"/>
          </w:tcPr>
          <w:p w14:paraId="3F84A6C1">
            <w:pPr>
              <w:spacing w:before="0" w:after="0" w:line="280" w:lineRule="auto"/>
              <w:jc w:val="left"/>
            </w:pPr>
            <w:r>
              <w:rPr>
                <w:rFonts w:ascii="仿宋" w:hAnsi="仿宋" w:eastAsia="仿宋" w:cs="Times New Roman"/>
                <w:b w:val="0"/>
                <w:bCs w:val="0"/>
                <w:color w:val="000000"/>
                <w:sz w:val="21"/>
                <w:szCs w:val="21"/>
              </w:rPr>
              <w:t>严格按照现行版《中国药典》、注册标准或采购人指定的法定标准进行检验</w:t>
            </w:r>
          </w:p>
        </w:tc>
        <w:tc>
          <w:tcPr>
            <w:tcW w:w="2000" w:type="dxa"/>
            <w:tcBorders>
              <w:top w:val="single" w:color="000000" w:sz="0" w:space="0"/>
              <w:left w:val="single" w:color="000000" w:sz="0" w:space="0"/>
              <w:bottom w:val="single" w:color="000000" w:sz="0" w:space="0"/>
              <w:right w:val="single" w:color="000000" w:sz="0" w:space="0"/>
            </w:tcBorders>
            <w:vAlign w:val="center"/>
          </w:tcPr>
          <w:p w14:paraId="386BC943">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45C0D0DC">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021A9D3F">
            <w:pPr>
              <w:spacing w:before="0" w:after="0" w:line="280" w:lineRule="auto"/>
              <w:jc w:val="left"/>
            </w:pPr>
          </w:p>
        </w:tc>
      </w:tr>
      <w:tr w14:paraId="52A6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0B0AB640">
            <w:pPr>
              <w:spacing w:before="0" w:after="0" w:line="280" w:lineRule="auto"/>
              <w:jc w:val="center"/>
            </w:pPr>
            <w:r>
              <w:rPr>
                <w:rFonts w:ascii="仿宋" w:hAnsi="仿宋" w:eastAsia="仿宋" w:cs="Times New Roman"/>
                <w:b w:val="0"/>
                <w:bCs w:val="0"/>
                <w:color w:val="000000"/>
                <w:sz w:val="21"/>
                <w:szCs w:val="21"/>
              </w:rPr>
              <w:t>2</w:t>
            </w:r>
          </w:p>
        </w:tc>
        <w:tc>
          <w:tcPr>
            <w:tcW w:w="1800" w:type="dxa"/>
            <w:tcBorders>
              <w:top w:val="single" w:color="000000" w:sz="0" w:space="0"/>
              <w:left w:val="single" w:color="000000" w:sz="0" w:space="0"/>
              <w:bottom w:val="single" w:color="000000" w:sz="0" w:space="0"/>
              <w:right w:val="single" w:color="000000" w:sz="0" w:space="0"/>
            </w:tcBorders>
            <w:vAlign w:val="center"/>
          </w:tcPr>
          <w:p w14:paraId="5BADBB14">
            <w:pPr>
              <w:spacing w:before="0" w:after="0" w:line="280" w:lineRule="auto"/>
              <w:jc w:val="left"/>
            </w:pPr>
            <w:r>
              <w:rPr>
                <w:rFonts w:ascii="仿宋" w:hAnsi="仿宋" w:eastAsia="仿宋" w:cs="Times New Roman"/>
                <w:b w:val="0"/>
                <w:bCs w:val="0"/>
                <w:color w:val="000000"/>
                <w:sz w:val="21"/>
                <w:szCs w:val="21"/>
              </w:rPr>
              <w:t>中药材检验项目</w:t>
            </w:r>
          </w:p>
        </w:tc>
        <w:tc>
          <w:tcPr>
            <w:tcW w:w="2200" w:type="dxa"/>
            <w:tcBorders>
              <w:top w:val="single" w:color="000000" w:sz="0" w:space="0"/>
              <w:left w:val="single" w:color="000000" w:sz="0" w:space="0"/>
              <w:bottom w:val="single" w:color="000000" w:sz="0" w:space="0"/>
              <w:right w:val="single" w:color="000000" w:sz="0" w:space="0"/>
            </w:tcBorders>
            <w:vAlign w:val="center"/>
          </w:tcPr>
          <w:p w14:paraId="38DDCB8C">
            <w:pPr>
              <w:spacing w:before="0" w:after="0" w:line="280" w:lineRule="auto"/>
              <w:jc w:val="left"/>
            </w:pPr>
            <w:r>
              <w:rPr>
                <w:rFonts w:ascii="仿宋" w:hAnsi="仿宋" w:eastAsia="仿宋" w:cs="Times New Roman"/>
                <w:b w:val="0"/>
                <w:bCs w:val="0"/>
                <w:color w:val="000000"/>
                <w:sz w:val="21"/>
                <w:szCs w:val="21"/>
              </w:rPr>
              <w:t>中药材的性状、鉴别、检查（水分、灰分、浸出物等）、含量测定等法定检验项目</w:t>
            </w:r>
          </w:p>
        </w:tc>
        <w:tc>
          <w:tcPr>
            <w:tcW w:w="2000" w:type="dxa"/>
            <w:tcBorders>
              <w:top w:val="single" w:color="000000" w:sz="0" w:space="0"/>
              <w:left w:val="single" w:color="000000" w:sz="0" w:space="0"/>
              <w:bottom w:val="single" w:color="000000" w:sz="0" w:space="0"/>
              <w:right w:val="single" w:color="000000" w:sz="0" w:space="0"/>
            </w:tcBorders>
            <w:vAlign w:val="center"/>
          </w:tcPr>
          <w:p w14:paraId="59674E97">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792D37CF">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227722FE">
            <w:pPr>
              <w:spacing w:before="0" w:after="0" w:line="280" w:lineRule="auto"/>
              <w:jc w:val="left"/>
            </w:pPr>
          </w:p>
        </w:tc>
      </w:tr>
      <w:tr w14:paraId="3BA3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19FA4655">
            <w:pPr>
              <w:spacing w:before="0" w:after="0" w:line="280" w:lineRule="auto"/>
              <w:jc w:val="center"/>
            </w:pPr>
            <w:r>
              <w:rPr>
                <w:rFonts w:ascii="仿宋" w:hAnsi="仿宋" w:eastAsia="仿宋" w:cs="Times New Roman"/>
                <w:b w:val="0"/>
                <w:bCs w:val="0"/>
                <w:color w:val="000000"/>
                <w:sz w:val="21"/>
                <w:szCs w:val="21"/>
              </w:rPr>
              <w:t>3</w:t>
            </w:r>
          </w:p>
        </w:tc>
        <w:tc>
          <w:tcPr>
            <w:tcW w:w="1800" w:type="dxa"/>
            <w:tcBorders>
              <w:top w:val="single" w:color="000000" w:sz="0" w:space="0"/>
              <w:left w:val="single" w:color="000000" w:sz="0" w:space="0"/>
              <w:bottom w:val="single" w:color="000000" w:sz="0" w:space="0"/>
              <w:right w:val="single" w:color="000000" w:sz="0" w:space="0"/>
            </w:tcBorders>
            <w:vAlign w:val="center"/>
          </w:tcPr>
          <w:p w14:paraId="444E0107">
            <w:pPr>
              <w:spacing w:before="0" w:after="0" w:line="280" w:lineRule="auto"/>
              <w:jc w:val="left"/>
            </w:pPr>
            <w:r>
              <w:rPr>
                <w:rFonts w:ascii="仿宋" w:hAnsi="仿宋" w:eastAsia="仿宋" w:cs="Times New Roman"/>
                <w:b w:val="0"/>
                <w:bCs w:val="0"/>
                <w:color w:val="000000"/>
                <w:sz w:val="21"/>
                <w:szCs w:val="21"/>
              </w:rPr>
              <w:t>原辅料检验项目</w:t>
            </w:r>
          </w:p>
        </w:tc>
        <w:tc>
          <w:tcPr>
            <w:tcW w:w="2200" w:type="dxa"/>
            <w:tcBorders>
              <w:top w:val="single" w:color="000000" w:sz="0" w:space="0"/>
              <w:left w:val="single" w:color="000000" w:sz="0" w:space="0"/>
              <w:bottom w:val="single" w:color="000000" w:sz="0" w:space="0"/>
              <w:right w:val="single" w:color="000000" w:sz="0" w:space="0"/>
            </w:tcBorders>
            <w:vAlign w:val="center"/>
          </w:tcPr>
          <w:p w14:paraId="41203049">
            <w:pPr>
              <w:spacing w:before="0" w:after="0" w:line="280" w:lineRule="auto"/>
              <w:jc w:val="left"/>
            </w:pPr>
            <w:r>
              <w:rPr>
                <w:rFonts w:ascii="仿宋" w:hAnsi="仿宋" w:eastAsia="仿宋" w:cs="Times New Roman"/>
                <w:b w:val="0"/>
                <w:bCs w:val="0"/>
                <w:color w:val="000000"/>
                <w:sz w:val="21"/>
                <w:szCs w:val="21"/>
              </w:rPr>
              <w:t>原辅料的性状、鉴别、检查、含量测定、微生物限度等法定检验项目</w:t>
            </w:r>
          </w:p>
        </w:tc>
        <w:tc>
          <w:tcPr>
            <w:tcW w:w="2000" w:type="dxa"/>
            <w:tcBorders>
              <w:top w:val="single" w:color="000000" w:sz="0" w:space="0"/>
              <w:left w:val="single" w:color="000000" w:sz="0" w:space="0"/>
              <w:bottom w:val="single" w:color="000000" w:sz="0" w:space="0"/>
              <w:right w:val="single" w:color="000000" w:sz="0" w:space="0"/>
            </w:tcBorders>
            <w:vAlign w:val="center"/>
          </w:tcPr>
          <w:p w14:paraId="570F73CE">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181A11E7">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2DE5A333">
            <w:pPr>
              <w:spacing w:before="0" w:after="0" w:line="280" w:lineRule="auto"/>
              <w:jc w:val="left"/>
            </w:pPr>
          </w:p>
        </w:tc>
      </w:tr>
      <w:tr w14:paraId="31B9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7730449A">
            <w:pPr>
              <w:spacing w:before="0" w:after="0" w:line="280" w:lineRule="auto"/>
              <w:jc w:val="center"/>
            </w:pPr>
            <w:r>
              <w:rPr>
                <w:rFonts w:ascii="仿宋" w:hAnsi="仿宋" w:eastAsia="仿宋" w:cs="Times New Roman"/>
                <w:b w:val="0"/>
                <w:bCs w:val="0"/>
                <w:color w:val="000000"/>
                <w:sz w:val="21"/>
                <w:szCs w:val="21"/>
              </w:rPr>
              <w:t>4</w:t>
            </w:r>
          </w:p>
        </w:tc>
        <w:tc>
          <w:tcPr>
            <w:tcW w:w="1800" w:type="dxa"/>
            <w:tcBorders>
              <w:top w:val="single" w:color="000000" w:sz="0" w:space="0"/>
              <w:left w:val="single" w:color="000000" w:sz="0" w:space="0"/>
              <w:bottom w:val="single" w:color="000000" w:sz="0" w:space="0"/>
              <w:right w:val="single" w:color="000000" w:sz="0" w:space="0"/>
            </w:tcBorders>
            <w:vAlign w:val="center"/>
          </w:tcPr>
          <w:p w14:paraId="316295D1">
            <w:pPr>
              <w:spacing w:before="0" w:after="0" w:line="280" w:lineRule="auto"/>
              <w:jc w:val="left"/>
            </w:pPr>
            <w:r>
              <w:rPr>
                <w:rFonts w:ascii="仿宋" w:hAnsi="仿宋" w:eastAsia="仿宋" w:cs="Times New Roman"/>
                <w:b w:val="0"/>
                <w:bCs w:val="0"/>
                <w:color w:val="000000"/>
                <w:sz w:val="21"/>
                <w:szCs w:val="21"/>
              </w:rPr>
              <w:t>原始记录保存</w:t>
            </w:r>
          </w:p>
        </w:tc>
        <w:tc>
          <w:tcPr>
            <w:tcW w:w="2200" w:type="dxa"/>
            <w:tcBorders>
              <w:top w:val="single" w:color="000000" w:sz="0" w:space="0"/>
              <w:left w:val="single" w:color="000000" w:sz="0" w:space="0"/>
              <w:bottom w:val="single" w:color="000000" w:sz="0" w:space="0"/>
              <w:right w:val="single" w:color="000000" w:sz="0" w:space="0"/>
            </w:tcBorders>
            <w:vAlign w:val="center"/>
          </w:tcPr>
          <w:p w14:paraId="595F567C">
            <w:pPr>
              <w:spacing w:before="0" w:after="0" w:line="280" w:lineRule="auto"/>
              <w:jc w:val="left"/>
            </w:pPr>
            <w:r>
              <w:rPr>
                <w:rFonts w:ascii="仿宋" w:hAnsi="仿宋" w:eastAsia="仿宋" w:cs="Times New Roman"/>
                <w:b w:val="0"/>
                <w:bCs w:val="0"/>
                <w:color w:val="000000"/>
                <w:sz w:val="21"/>
                <w:szCs w:val="21"/>
              </w:rPr>
              <w:t>必须保留完整的原始记录（包括色谱图、光谱图、称量记录、仪器日志等）</w:t>
            </w:r>
          </w:p>
        </w:tc>
        <w:tc>
          <w:tcPr>
            <w:tcW w:w="2000" w:type="dxa"/>
            <w:tcBorders>
              <w:top w:val="single" w:color="000000" w:sz="0" w:space="0"/>
              <w:left w:val="single" w:color="000000" w:sz="0" w:space="0"/>
              <w:bottom w:val="single" w:color="000000" w:sz="0" w:space="0"/>
              <w:right w:val="single" w:color="000000" w:sz="0" w:space="0"/>
            </w:tcBorders>
            <w:vAlign w:val="center"/>
          </w:tcPr>
          <w:p w14:paraId="207EAC0E">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749E86AC">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7DE4E59A">
            <w:pPr>
              <w:spacing w:before="0" w:after="0" w:line="280" w:lineRule="auto"/>
              <w:jc w:val="left"/>
            </w:pPr>
          </w:p>
        </w:tc>
      </w:tr>
      <w:tr w14:paraId="42D4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7B7EA912">
            <w:pPr>
              <w:spacing w:before="0" w:after="0" w:line="280" w:lineRule="auto"/>
              <w:jc w:val="center"/>
            </w:pPr>
            <w:r>
              <w:rPr>
                <w:rFonts w:ascii="仿宋" w:hAnsi="仿宋" w:eastAsia="仿宋" w:cs="Times New Roman"/>
                <w:b w:val="0"/>
                <w:bCs w:val="0"/>
                <w:color w:val="000000"/>
                <w:sz w:val="21"/>
                <w:szCs w:val="21"/>
              </w:rPr>
              <w:t>5</w:t>
            </w:r>
          </w:p>
        </w:tc>
        <w:tc>
          <w:tcPr>
            <w:tcW w:w="1800" w:type="dxa"/>
            <w:tcBorders>
              <w:top w:val="single" w:color="000000" w:sz="0" w:space="0"/>
              <w:left w:val="single" w:color="000000" w:sz="0" w:space="0"/>
              <w:bottom w:val="single" w:color="000000" w:sz="0" w:space="0"/>
              <w:right w:val="single" w:color="000000" w:sz="0" w:space="0"/>
            </w:tcBorders>
            <w:vAlign w:val="center"/>
          </w:tcPr>
          <w:p w14:paraId="4982C26B">
            <w:pPr>
              <w:spacing w:before="0" w:after="0" w:line="280" w:lineRule="auto"/>
              <w:jc w:val="left"/>
            </w:pPr>
            <w:r>
              <w:rPr>
                <w:rFonts w:ascii="仿宋" w:hAnsi="仿宋" w:eastAsia="仿宋" w:cs="Times New Roman"/>
                <w:b w:val="0"/>
                <w:bCs w:val="0"/>
                <w:color w:val="000000"/>
                <w:sz w:val="21"/>
                <w:szCs w:val="21"/>
              </w:rPr>
              <w:t>检验报告出具</w:t>
            </w:r>
          </w:p>
        </w:tc>
        <w:tc>
          <w:tcPr>
            <w:tcW w:w="2200" w:type="dxa"/>
            <w:tcBorders>
              <w:top w:val="single" w:color="000000" w:sz="0" w:space="0"/>
              <w:left w:val="single" w:color="000000" w:sz="0" w:space="0"/>
              <w:bottom w:val="single" w:color="000000" w:sz="0" w:space="0"/>
              <w:right w:val="single" w:color="000000" w:sz="0" w:space="0"/>
            </w:tcBorders>
            <w:vAlign w:val="center"/>
          </w:tcPr>
          <w:p w14:paraId="5E5C9ECD">
            <w:pPr>
              <w:spacing w:before="0" w:after="0" w:line="280" w:lineRule="auto"/>
              <w:jc w:val="left"/>
            </w:pPr>
            <w:r>
              <w:rPr>
                <w:rFonts w:ascii="仿宋" w:hAnsi="仿宋" w:eastAsia="仿宋" w:cs="Times New Roman"/>
                <w:b w:val="0"/>
                <w:bCs w:val="0"/>
                <w:color w:val="000000"/>
                <w:sz w:val="21"/>
                <w:szCs w:val="21"/>
              </w:rPr>
              <w:t>按每个检验项目出具检验报告，报告格式符合法定要求</w:t>
            </w:r>
          </w:p>
        </w:tc>
        <w:tc>
          <w:tcPr>
            <w:tcW w:w="2000" w:type="dxa"/>
            <w:tcBorders>
              <w:top w:val="single" w:color="000000" w:sz="0" w:space="0"/>
              <w:left w:val="single" w:color="000000" w:sz="0" w:space="0"/>
              <w:bottom w:val="single" w:color="000000" w:sz="0" w:space="0"/>
              <w:right w:val="single" w:color="000000" w:sz="0" w:space="0"/>
            </w:tcBorders>
            <w:vAlign w:val="center"/>
          </w:tcPr>
          <w:p w14:paraId="3C0FFF39">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673B8230">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289480E1">
            <w:pPr>
              <w:spacing w:before="0" w:after="0" w:line="280" w:lineRule="auto"/>
              <w:jc w:val="left"/>
            </w:pPr>
          </w:p>
        </w:tc>
      </w:tr>
      <w:tr w14:paraId="4E0B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7453F018">
            <w:pPr>
              <w:spacing w:before="0" w:after="0" w:line="280" w:lineRule="auto"/>
              <w:jc w:val="center"/>
            </w:pPr>
            <w:r>
              <w:rPr>
                <w:rFonts w:ascii="仿宋" w:hAnsi="仿宋" w:eastAsia="仿宋" w:cs="Times New Roman"/>
                <w:b w:val="0"/>
                <w:bCs w:val="0"/>
                <w:color w:val="000000"/>
                <w:sz w:val="21"/>
                <w:szCs w:val="21"/>
              </w:rPr>
              <w:t>6</w:t>
            </w:r>
          </w:p>
        </w:tc>
        <w:tc>
          <w:tcPr>
            <w:tcW w:w="1800" w:type="dxa"/>
            <w:tcBorders>
              <w:top w:val="single" w:color="000000" w:sz="0" w:space="0"/>
              <w:left w:val="single" w:color="000000" w:sz="0" w:space="0"/>
              <w:bottom w:val="single" w:color="000000" w:sz="0" w:space="0"/>
              <w:right w:val="single" w:color="000000" w:sz="0" w:space="0"/>
            </w:tcBorders>
            <w:vAlign w:val="center"/>
          </w:tcPr>
          <w:p w14:paraId="77C93CAD">
            <w:pPr>
              <w:spacing w:before="0" w:after="0" w:line="280" w:lineRule="auto"/>
              <w:jc w:val="left"/>
            </w:pPr>
            <w:r>
              <w:rPr>
                <w:rFonts w:ascii="仿宋" w:hAnsi="仿宋" w:eastAsia="仿宋" w:cs="Times New Roman"/>
                <w:b w:val="0"/>
                <w:bCs w:val="0"/>
                <w:color w:val="000000"/>
                <w:sz w:val="21"/>
                <w:szCs w:val="21"/>
              </w:rPr>
              <w:t>检验周期</w:t>
            </w:r>
          </w:p>
        </w:tc>
        <w:tc>
          <w:tcPr>
            <w:tcW w:w="2200" w:type="dxa"/>
            <w:tcBorders>
              <w:top w:val="single" w:color="000000" w:sz="0" w:space="0"/>
              <w:left w:val="single" w:color="000000" w:sz="0" w:space="0"/>
              <w:bottom w:val="single" w:color="000000" w:sz="0" w:space="0"/>
              <w:right w:val="single" w:color="000000" w:sz="0" w:space="0"/>
            </w:tcBorders>
            <w:vAlign w:val="center"/>
          </w:tcPr>
          <w:p w14:paraId="0CE9557D">
            <w:pPr>
              <w:spacing w:before="0" w:after="0" w:line="280" w:lineRule="auto"/>
              <w:jc w:val="left"/>
            </w:pPr>
            <w:r>
              <w:rPr>
                <w:rFonts w:ascii="仿宋" w:hAnsi="仿宋" w:eastAsia="仿宋" w:cs="Times New Roman"/>
                <w:b w:val="0"/>
                <w:bCs w:val="0"/>
                <w:color w:val="000000"/>
                <w:sz w:val="21"/>
                <w:szCs w:val="21"/>
              </w:rPr>
              <w:t>常规检验项目在样品接收后规定工作日内完成并出具报告</w:t>
            </w:r>
          </w:p>
        </w:tc>
        <w:tc>
          <w:tcPr>
            <w:tcW w:w="2000" w:type="dxa"/>
            <w:tcBorders>
              <w:top w:val="single" w:color="000000" w:sz="0" w:space="0"/>
              <w:left w:val="single" w:color="000000" w:sz="0" w:space="0"/>
              <w:bottom w:val="single" w:color="000000" w:sz="0" w:space="0"/>
              <w:right w:val="single" w:color="000000" w:sz="0" w:space="0"/>
            </w:tcBorders>
            <w:vAlign w:val="center"/>
          </w:tcPr>
          <w:p w14:paraId="471E5DBB">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3A634553">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04F5D840">
            <w:pPr>
              <w:spacing w:before="0" w:after="0" w:line="280" w:lineRule="auto"/>
              <w:jc w:val="left"/>
            </w:pPr>
          </w:p>
        </w:tc>
      </w:tr>
      <w:tr w14:paraId="5EC0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017E5466">
            <w:pPr>
              <w:spacing w:before="0" w:after="0" w:line="280" w:lineRule="auto"/>
              <w:jc w:val="center"/>
            </w:pPr>
            <w:r>
              <w:rPr>
                <w:rFonts w:ascii="仿宋" w:hAnsi="仿宋" w:eastAsia="仿宋" w:cs="Times New Roman"/>
                <w:b w:val="0"/>
                <w:bCs w:val="0"/>
                <w:color w:val="000000"/>
                <w:sz w:val="21"/>
                <w:szCs w:val="21"/>
              </w:rPr>
              <w:t>7</w:t>
            </w:r>
          </w:p>
        </w:tc>
        <w:tc>
          <w:tcPr>
            <w:tcW w:w="1800" w:type="dxa"/>
            <w:tcBorders>
              <w:top w:val="single" w:color="000000" w:sz="0" w:space="0"/>
              <w:left w:val="single" w:color="000000" w:sz="0" w:space="0"/>
              <w:bottom w:val="single" w:color="000000" w:sz="0" w:space="0"/>
              <w:right w:val="single" w:color="000000" w:sz="0" w:space="0"/>
            </w:tcBorders>
            <w:vAlign w:val="center"/>
          </w:tcPr>
          <w:p w14:paraId="0C60F9F0">
            <w:pPr>
              <w:spacing w:before="0" w:after="0" w:line="280" w:lineRule="auto"/>
              <w:jc w:val="left"/>
            </w:pPr>
            <w:r>
              <w:rPr>
                <w:rFonts w:ascii="仿宋" w:hAnsi="仿宋" w:eastAsia="仿宋" w:cs="Times New Roman"/>
                <w:b w:val="0"/>
                <w:bCs w:val="0"/>
                <w:color w:val="000000"/>
                <w:sz w:val="21"/>
                <w:szCs w:val="21"/>
              </w:rPr>
              <w:t>样品管理</w:t>
            </w:r>
          </w:p>
        </w:tc>
        <w:tc>
          <w:tcPr>
            <w:tcW w:w="2200" w:type="dxa"/>
            <w:tcBorders>
              <w:top w:val="single" w:color="000000" w:sz="0" w:space="0"/>
              <w:left w:val="single" w:color="000000" w:sz="0" w:space="0"/>
              <w:bottom w:val="single" w:color="000000" w:sz="0" w:space="0"/>
              <w:right w:val="single" w:color="000000" w:sz="0" w:space="0"/>
            </w:tcBorders>
            <w:vAlign w:val="center"/>
          </w:tcPr>
          <w:p w14:paraId="09517A02">
            <w:pPr>
              <w:spacing w:before="0" w:after="0" w:line="280" w:lineRule="auto"/>
              <w:jc w:val="left"/>
            </w:pPr>
            <w:r>
              <w:rPr>
                <w:rFonts w:ascii="仿宋" w:hAnsi="仿宋" w:eastAsia="仿宋" w:cs="Times New Roman"/>
                <w:b w:val="0"/>
                <w:bCs w:val="0"/>
                <w:color w:val="000000"/>
                <w:sz w:val="21"/>
                <w:szCs w:val="21"/>
              </w:rPr>
              <w:t>样品接收、标识、储存、处置符合质量管理体系要求</w:t>
            </w:r>
          </w:p>
        </w:tc>
        <w:tc>
          <w:tcPr>
            <w:tcW w:w="2000" w:type="dxa"/>
            <w:tcBorders>
              <w:top w:val="single" w:color="000000" w:sz="0" w:space="0"/>
              <w:left w:val="single" w:color="000000" w:sz="0" w:space="0"/>
              <w:bottom w:val="single" w:color="000000" w:sz="0" w:space="0"/>
              <w:right w:val="single" w:color="000000" w:sz="0" w:space="0"/>
            </w:tcBorders>
            <w:vAlign w:val="center"/>
          </w:tcPr>
          <w:p w14:paraId="00F21FF2">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1B97E57D">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5466CEE0">
            <w:pPr>
              <w:spacing w:before="0" w:after="0" w:line="280" w:lineRule="auto"/>
              <w:jc w:val="left"/>
            </w:pPr>
          </w:p>
        </w:tc>
      </w:tr>
      <w:tr w14:paraId="6319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5308CAE2">
            <w:pPr>
              <w:spacing w:before="0" w:after="0" w:line="280" w:lineRule="auto"/>
              <w:jc w:val="center"/>
            </w:pPr>
            <w:r>
              <w:rPr>
                <w:rFonts w:ascii="仿宋" w:hAnsi="仿宋" w:eastAsia="仿宋" w:cs="Times New Roman"/>
                <w:b w:val="0"/>
                <w:bCs w:val="0"/>
                <w:color w:val="000000"/>
                <w:sz w:val="21"/>
                <w:szCs w:val="21"/>
              </w:rPr>
              <w:t>8</w:t>
            </w:r>
          </w:p>
        </w:tc>
        <w:tc>
          <w:tcPr>
            <w:tcW w:w="1800" w:type="dxa"/>
            <w:tcBorders>
              <w:top w:val="single" w:color="000000" w:sz="0" w:space="0"/>
              <w:left w:val="single" w:color="000000" w:sz="0" w:space="0"/>
              <w:bottom w:val="single" w:color="000000" w:sz="0" w:space="0"/>
              <w:right w:val="single" w:color="000000" w:sz="0" w:space="0"/>
            </w:tcBorders>
            <w:vAlign w:val="center"/>
          </w:tcPr>
          <w:p w14:paraId="24B5355D">
            <w:pPr>
              <w:spacing w:before="0" w:after="0" w:line="280" w:lineRule="auto"/>
              <w:jc w:val="left"/>
            </w:pPr>
            <w:r>
              <w:rPr>
                <w:rFonts w:ascii="仿宋" w:hAnsi="仿宋" w:eastAsia="仿宋" w:cs="Times New Roman"/>
                <w:b w:val="0"/>
                <w:bCs w:val="0"/>
                <w:color w:val="000000"/>
                <w:sz w:val="21"/>
                <w:szCs w:val="21"/>
              </w:rPr>
              <w:t>仪器设备配置</w:t>
            </w:r>
          </w:p>
        </w:tc>
        <w:tc>
          <w:tcPr>
            <w:tcW w:w="2200" w:type="dxa"/>
            <w:tcBorders>
              <w:top w:val="single" w:color="000000" w:sz="0" w:space="0"/>
              <w:left w:val="single" w:color="000000" w:sz="0" w:space="0"/>
              <w:bottom w:val="single" w:color="000000" w:sz="0" w:space="0"/>
              <w:right w:val="single" w:color="000000" w:sz="0" w:space="0"/>
            </w:tcBorders>
            <w:vAlign w:val="center"/>
          </w:tcPr>
          <w:p w14:paraId="6D1C7078">
            <w:pPr>
              <w:spacing w:before="0" w:after="0" w:line="280" w:lineRule="auto"/>
              <w:jc w:val="left"/>
            </w:pPr>
            <w:r>
              <w:rPr>
                <w:rFonts w:ascii="仿宋" w:hAnsi="仿宋" w:eastAsia="仿宋" w:cs="Times New Roman"/>
                <w:b w:val="0"/>
                <w:bCs w:val="0"/>
                <w:color w:val="000000"/>
                <w:sz w:val="21"/>
                <w:szCs w:val="21"/>
              </w:rPr>
              <w:t>具备开展中药材及原辅料检验所需的仪器设备</w:t>
            </w:r>
          </w:p>
        </w:tc>
        <w:tc>
          <w:tcPr>
            <w:tcW w:w="2000" w:type="dxa"/>
            <w:tcBorders>
              <w:top w:val="single" w:color="000000" w:sz="0" w:space="0"/>
              <w:left w:val="single" w:color="000000" w:sz="0" w:space="0"/>
              <w:bottom w:val="single" w:color="000000" w:sz="0" w:space="0"/>
              <w:right w:val="single" w:color="000000" w:sz="0" w:space="0"/>
            </w:tcBorders>
            <w:vAlign w:val="center"/>
          </w:tcPr>
          <w:p w14:paraId="7B3FF9E7">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034EF84C">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34DD2895">
            <w:pPr>
              <w:spacing w:before="0" w:after="0" w:line="280" w:lineRule="auto"/>
              <w:jc w:val="left"/>
            </w:pPr>
          </w:p>
        </w:tc>
      </w:tr>
      <w:tr w14:paraId="316F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78492994">
            <w:pPr>
              <w:spacing w:before="0" w:after="0" w:line="280" w:lineRule="auto"/>
              <w:jc w:val="center"/>
            </w:pPr>
            <w:r>
              <w:rPr>
                <w:rFonts w:ascii="仿宋" w:hAnsi="仿宋" w:eastAsia="仿宋" w:cs="Times New Roman"/>
                <w:b w:val="0"/>
                <w:bCs w:val="0"/>
                <w:color w:val="000000"/>
                <w:sz w:val="21"/>
                <w:szCs w:val="21"/>
              </w:rPr>
              <w:t>9</w:t>
            </w:r>
          </w:p>
        </w:tc>
        <w:tc>
          <w:tcPr>
            <w:tcW w:w="1800" w:type="dxa"/>
            <w:tcBorders>
              <w:top w:val="single" w:color="000000" w:sz="0" w:space="0"/>
              <w:left w:val="single" w:color="000000" w:sz="0" w:space="0"/>
              <w:bottom w:val="single" w:color="000000" w:sz="0" w:space="0"/>
              <w:right w:val="single" w:color="000000" w:sz="0" w:space="0"/>
            </w:tcBorders>
            <w:vAlign w:val="center"/>
          </w:tcPr>
          <w:p w14:paraId="18333BCA">
            <w:pPr>
              <w:spacing w:before="0" w:after="0" w:line="280" w:lineRule="auto"/>
              <w:jc w:val="left"/>
            </w:pPr>
            <w:r>
              <w:rPr>
                <w:rFonts w:ascii="仿宋" w:hAnsi="仿宋" w:eastAsia="仿宋" w:cs="Times New Roman"/>
                <w:b w:val="0"/>
                <w:bCs w:val="0"/>
                <w:color w:val="000000"/>
                <w:sz w:val="21"/>
                <w:szCs w:val="21"/>
              </w:rPr>
              <w:t>人员资质</w:t>
            </w:r>
          </w:p>
        </w:tc>
        <w:tc>
          <w:tcPr>
            <w:tcW w:w="2200" w:type="dxa"/>
            <w:tcBorders>
              <w:top w:val="single" w:color="000000" w:sz="0" w:space="0"/>
              <w:left w:val="single" w:color="000000" w:sz="0" w:space="0"/>
              <w:bottom w:val="single" w:color="000000" w:sz="0" w:space="0"/>
              <w:right w:val="single" w:color="000000" w:sz="0" w:space="0"/>
            </w:tcBorders>
            <w:vAlign w:val="center"/>
          </w:tcPr>
          <w:p w14:paraId="0F5FB667">
            <w:pPr>
              <w:spacing w:before="0" w:after="0" w:line="280" w:lineRule="auto"/>
              <w:jc w:val="left"/>
            </w:pPr>
            <w:r>
              <w:rPr>
                <w:rFonts w:ascii="仿宋" w:hAnsi="仿宋" w:eastAsia="仿宋" w:cs="Times New Roman"/>
                <w:b w:val="0"/>
                <w:bCs w:val="0"/>
                <w:color w:val="000000"/>
                <w:sz w:val="21"/>
                <w:szCs w:val="21"/>
              </w:rPr>
              <w:t>检验人员具备相应专业背景和资质</w:t>
            </w:r>
          </w:p>
        </w:tc>
        <w:tc>
          <w:tcPr>
            <w:tcW w:w="2000" w:type="dxa"/>
            <w:tcBorders>
              <w:top w:val="single" w:color="000000" w:sz="0" w:space="0"/>
              <w:left w:val="single" w:color="000000" w:sz="0" w:space="0"/>
              <w:bottom w:val="single" w:color="000000" w:sz="0" w:space="0"/>
              <w:right w:val="single" w:color="000000" w:sz="0" w:space="0"/>
            </w:tcBorders>
            <w:vAlign w:val="center"/>
          </w:tcPr>
          <w:p w14:paraId="4EF59E41">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5F04D1CC">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2F7B33BA">
            <w:pPr>
              <w:spacing w:before="0" w:after="0" w:line="280" w:lineRule="auto"/>
              <w:jc w:val="left"/>
            </w:pPr>
          </w:p>
        </w:tc>
      </w:tr>
      <w:tr w14:paraId="6814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16709642">
            <w:pPr>
              <w:spacing w:before="0" w:after="0" w:line="280" w:lineRule="auto"/>
              <w:jc w:val="center"/>
            </w:pPr>
            <w:r>
              <w:rPr>
                <w:rFonts w:ascii="仿宋" w:hAnsi="仿宋" w:eastAsia="仿宋" w:cs="Times New Roman"/>
                <w:b w:val="0"/>
                <w:bCs w:val="0"/>
                <w:color w:val="000000"/>
                <w:sz w:val="21"/>
                <w:szCs w:val="21"/>
              </w:rPr>
              <w:t>10</w:t>
            </w:r>
          </w:p>
        </w:tc>
        <w:tc>
          <w:tcPr>
            <w:tcW w:w="1800" w:type="dxa"/>
            <w:tcBorders>
              <w:top w:val="single" w:color="000000" w:sz="0" w:space="0"/>
              <w:left w:val="single" w:color="000000" w:sz="0" w:space="0"/>
              <w:bottom w:val="single" w:color="000000" w:sz="0" w:space="0"/>
              <w:right w:val="single" w:color="000000" w:sz="0" w:space="0"/>
            </w:tcBorders>
            <w:vAlign w:val="center"/>
          </w:tcPr>
          <w:p w14:paraId="6CABA042">
            <w:pPr>
              <w:spacing w:before="0" w:after="0" w:line="280" w:lineRule="auto"/>
              <w:jc w:val="left"/>
            </w:pPr>
            <w:r>
              <w:rPr>
                <w:rFonts w:ascii="仿宋" w:hAnsi="仿宋" w:eastAsia="仿宋" w:cs="Times New Roman"/>
                <w:b w:val="0"/>
                <w:bCs w:val="0"/>
                <w:color w:val="000000"/>
                <w:sz w:val="21"/>
                <w:szCs w:val="21"/>
              </w:rPr>
              <w:t>质量体系</w:t>
            </w:r>
          </w:p>
        </w:tc>
        <w:tc>
          <w:tcPr>
            <w:tcW w:w="2200" w:type="dxa"/>
            <w:tcBorders>
              <w:top w:val="single" w:color="000000" w:sz="0" w:space="0"/>
              <w:left w:val="single" w:color="000000" w:sz="0" w:space="0"/>
              <w:bottom w:val="single" w:color="000000" w:sz="0" w:space="0"/>
              <w:right w:val="single" w:color="000000" w:sz="0" w:space="0"/>
            </w:tcBorders>
            <w:vAlign w:val="center"/>
          </w:tcPr>
          <w:p w14:paraId="0EE02037">
            <w:pPr>
              <w:spacing w:before="0" w:after="0" w:line="280" w:lineRule="auto"/>
              <w:jc w:val="left"/>
            </w:pPr>
            <w:r>
              <w:rPr>
                <w:rFonts w:ascii="仿宋" w:hAnsi="仿宋" w:eastAsia="仿宋" w:cs="Times New Roman"/>
                <w:b w:val="0"/>
                <w:bCs w:val="0"/>
                <w:color w:val="000000"/>
                <w:sz w:val="21"/>
                <w:szCs w:val="21"/>
              </w:rPr>
              <w:t>具备完善的质量管理体系并通过CMA或CNAS认可</w:t>
            </w:r>
          </w:p>
        </w:tc>
        <w:tc>
          <w:tcPr>
            <w:tcW w:w="2000" w:type="dxa"/>
            <w:tcBorders>
              <w:top w:val="single" w:color="000000" w:sz="0" w:space="0"/>
              <w:left w:val="single" w:color="000000" w:sz="0" w:space="0"/>
              <w:bottom w:val="single" w:color="000000" w:sz="0" w:space="0"/>
              <w:right w:val="single" w:color="000000" w:sz="0" w:space="0"/>
            </w:tcBorders>
            <w:vAlign w:val="center"/>
          </w:tcPr>
          <w:p w14:paraId="2A03F4DE">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6D089DDD">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721313AB">
            <w:pPr>
              <w:spacing w:before="0" w:after="0" w:line="280" w:lineRule="auto"/>
              <w:jc w:val="left"/>
            </w:pPr>
          </w:p>
        </w:tc>
      </w:tr>
      <w:tr w14:paraId="15CF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08B6C83C">
            <w:pPr>
              <w:spacing w:before="0" w:after="0" w:line="280" w:lineRule="auto"/>
              <w:jc w:val="center"/>
            </w:pPr>
            <w:r>
              <w:rPr>
                <w:rFonts w:ascii="仿宋" w:hAnsi="仿宋" w:eastAsia="仿宋" w:cs="Times New Roman"/>
                <w:b w:val="0"/>
                <w:bCs w:val="0"/>
                <w:color w:val="000000"/>
                <w:sz w:val="21"/>
                <w:szCs w:val="21"/>
              </w:rPr>
              <w:t>11</w:t>
            </w:r>
          </w:p>
        </w:tc>
        <w:tc>
          <w:tcPr>
            <w:tcW w:w="1800" w:type="dxa"/>
            <w:tcBorders>
              <w:top w:val="single" w:color="000000" w:sz="0" w:space="0"/>
              <w:left w:val="single" w:color="000000" w:sz="0" w:space="0"/>
              <w:bottom w:val="single" w:color="000000" w:sz="0" w:space="0"/>
              <w:right w:val="single" w:color="000000" w:sz="0" w:space="0"/>
            </w:tcBorders>
            <w:vAlign w:val="center"/>
          </w:tcPr>
          <w:p w14:paraId="7C3C7974">
            <w:pPr>
              <w:spacing w:before="0" w:after="0" w:line="280" w:lineRule="auto"/>
              <w:jc w:val="left"/>
            </w:pPr>
            <w:r>
              <w:rPr>
                <w:rFonts w:ascii="仿宋" w:hAnsi="仿宋" w:eastAsia="仿宋" w:cs="Times New Roman"/>
                <w:b w:val="0"/>
                <w:bCs w:val="0"/>
                <w:color w:val="000000"/>
                <w:sz w:val="21"/>
                <w:szCs w:val="21"/>
              </w:rPr>
              <w:t>方法确认/验证</w:t>
            </w:r>
          </w:p>
        </w:tc>
        <w:tc>
          <w:tcPr>
            <w:tcW w:w="2200" w:type="dxa"/>
            <w:tcBorders>
              <w:top w:val="single" w:color="000000" w:sz="0" w:space="0"/>
              <w:left w:val="single" w:color="000000" w:sz="0" w:space="0"/>
              <w:bottom w:val="single" w:color="000000" w:sz="0" w:space="0"/>
              <w:right w:val="single" w:color="000000" w:sz="0" w:space="0"/>
            </w:tcBorders>
            <w:vAlign w:val="center"/>
          </w:tcPr>
          <w:p w14:paraId="182A1347">
            <w:pPr>
              <w:spacing w:before="0" w:after="0" w:line="280" w:lineRule="auto"/>
              <w:jc w:val="left"/>
            </w:pPr>
            <w:r>
              <w:rPr>
                <w:rFonts w:ascii="仿宋" w:hAnsi="仿宋" w:eastAsia="仿宋" w:cs="Times New Roman"/>
                <w:b w:val="0"/>
                <w:bCs w:val="0"/>
                <w:color w:val="000000"/>
                <w:sz w:val="21"/>
                <w:szCs w:val="21"/>
              </w:rPr>
              <w:t>检验方法需经过确认或验证，确保方法适用</w:t>
            </w:r>
          </w:p>
        </w:tc>
        <w:tc>
          <w:tcPr>
            <w:tcW w:w="2000" w:type="dxa"/>
            <w:tcBorders>
              <w:top w:val="single" w:color="000000" w:sz="0" w:space="0"/>
              <w:left w:val="single" w:color="000000" w:sz="0" w:space="0"/>
              <w:bottom w:val="single" w:color="000000" w:sz="0" w:space="0"/>
              <w:right w:val="single" w:color="000000" w:sz="0" w:space="0"/>
            </w:tcBorders>
            <w:vAlign w:val="center"/>
          </w:tcPr>
          <w:p w14:paraId="36E96290">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300348BF">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4B5C7B4C">
            <w:pPr>
              <w:spacing w:before="0" w:after="0" w:line="280" w:lineRule="auto"/>
              <w:jc w:val="left"/>
            </w:pPr>
          </w:p>
        </w:tc>
      </w:tr>
      <w:tr w14:paraId="1BEE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7DDDD588">
            <w:pPr>
              <w:spacing w:before="0" w:after="0" w:line="280" w:lineRule="auto"/>
              <w:jc w:val="center"/>
            </w:pPr>
            <w:r>
              <w:rPr>
                <w:rFonts w:ascii="仿宋" w:hAnsi="仿宋" w:eastAsia="仿宋" w:cs="Times New Roman"/>
                <w:b w:val="0"/>
                <w:bCs w:val="0"/>
                <w:color w:val="000000"/>
                <w:sz w:val="21"/>
                <w:szCs w:val="21"/>
              </w:rPr>
              <w:t>12</w:t>
            </w:r>
          </w:p>
        </w:tc>
        <w:tc>
          <w:tcPr>
            <w:tcW w:w="1800" w:type="dxa"/>
            <w:tcBorders>
              <w:top w:val="single" w:color="000000" w:sz="0" w:space="0"/>
              <w:left w:val="single" w:color="000000" w:sz="0" w:space="0"/>
              <w:bottom w:val="single" w:color="000000" w:sz="0" w:space="0"/>
              <w:right w:val="single" w:color="000000" w:sz="0" w:space="0"/>
            </w:tcBorders>
            <w:vAlign w:val="center"/>
          </w:tcPr>
          <w:p w14:paraId="5649DB14">
            <w:pPr>
              <w:spacing w:before="0" w:after="0" w:line="280" w:lineRule="auto"/>
              <w:jc w:val="left"/>
            </w:pPr>
            <w:r>
              <w:rPr>
                <w:rFonts w:ascii="仿宋" w:hAnsi="仿宋" w:eastAsia="仿宋" w:cs="Times New Roman"/>
                <w:b w:val="0"/>
                <w:bCs w:val="0"/>
                <w:color w:val="000000"/>
                <w:sz w:val="21"/>
                <w:szCs w:val="21"/>
              </w:rPr>
              <w:t>分包管理</w:t>
            </w:r>
          </w:p>
        </w:tc>
        <w:tc>
          <w:tcPr>
            <w:tcW w:w="2200" w:type="dxa"/>
            <w:tcBorders>
              <w:top w:val="single" w:color="000000" w:sz="0" w:space="0"/>
              <w:left w:val="single" w:color="000000" w:sz="0" w:space="0"/>
              <w:bottom w:val="single" w:color="000000" w:sz="0" w:space="0"/>
              <w:right w:val="single" w:color="000000" w:sz="0" w:space="0"/>
            </w:tcBorders>
            <w:vAlign w:val="center"/>
          </w:tcPr>
          <w:p w14:paraId="4D1CEC60">
            <w:pPr>
              <w:spacing w:before="0" w:after="0" w:line="280" w:lineRule="auto"/>
              <w:jc w:val="left"/>
            </w:pPr>
            <w:r>
              <w:rPr>
                <w:rFonts w:ascii="仿宋" w:hAnsi="仿宋" w:eastAsia="仿宋" w:cs="Times New Roman"/>
                <w:b w:val="0"/>
                <w:bCs w:val="0"/>
                <w:color w:val="000000"/>
                <w:sz w:val="21"/>
                <w:szCs w:val="21"/>
              </w:rPr>
              <w:t>不允许转包或分包（包括将部分检验项目再委托）</w:t>
            </w:r>
          </w:p>
        </w:tc>
        <w:tc>
          <w:tcPr>
            <w:tcW w:w="2000" w:type="dxa"/>
            <w:tcBorders>
              <w:top w:val="single" w:color="000000" w:sz="0" w:space="0"/>
              <w:left w:val="single" w:color="000000" w:sz="0" w:space="0"/>
              <w:bottom w:val="single" w:color="000000" w:sz="0" w:space="0"/>
              <w:right w:val="single" w:color="000000" w:sz="0" w:space="0"/>
            </w:tcBorders>
            <w:vAlign w:val="center"/>
          </w:tcPr>
          <w:p w14:paraId="6065465F">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2C6C6656">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0638A5B2">
            <w:pPr>
              <w:spacing w:before="0" w:after="0" w:line="280" w:lineRule="auto"/>
              <w:jc w:val="left"/>
            </w:pPr>
          </w:p>
        </w:tc>
      </w:tr>
      <w:tr w14:paraId="2332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700" w:type="dxa"/>
            <w:tcBorders>
              <w:top w:val="single" w:color="000000" w:sz="0" w:space="0"/>
              <w:left w:val="single" w:color="000000" w:sz="0" w:space="0"/>
              <w:bottom w:val="single" w:color="000000" w:sz="0" w:space="0"/>
              <w:right w:val="single" w:color="000000" w:sz="0" w:space="0"/>
            </w:tcBorders>
            <w:vAlign w:val="center"/>
          </w:tcPr>
          <w:p w14:paraId="4D49BC25">
            <w:pPr>
              <w:spacing w:before="0" w:after="0" w:line="280" w:lineRule="auto"/>
              <w:jc w:val="center"/>
            </w:pPr>
            <w:r>
              <w:rPr>
                <w:rFonts w:ascii="仿宋" w:hAnsi="仿宋" w:eastAsia="仿宋" w:cs="Times New Roman"/>
                <w:b w:val="0"/>
                <w:bCs w:val="0"/>
                <w:color w:val="000000"/>
                <w:sz w:val="21"/>
                <w:szCs w:val="21"/>
              </w:rPr>
              <w:t>13</w:t>
            </w:r>
          </w:p>
        </w:tc>
        <w:tc>
          <w:tcPr>
            <w:tcW w:w="1800" w:type="dxa"/>
            <w:tcBorders>
              <w:top w:val="single" w:color="000000" w:sz="0" w:space="0"/>
              <w:left w:val="single" w:color="000000" w:sz="0" w:space="0"/>
              <w:bottom w:val="single" w:color="000000" w:sz="0" w:space="0"/>
              <w:right w:val="single" w:color="000000" w:sz="0" w:space="0"/>
            </w:tcBorders>
            <w:vAlign w:val="center"/>
          </w:tcPr>
          <w:p w14:paraId="10B4E44A">
            <w:pPr>
              <w:spacing w:before="0" w:after="0" w:line="280" w:lineRule="auto"/>
              <w:jc w:val="left"/>
            </w:pPr>
            <w:r>
              <w:rPr>
                <w:rFonts w:ascii="仿宋" w:hAnsi="仿宋" w:eastAsia="仿宋" w:cs="Times New Roman"/>
                <w:b w:val="0"/>
                <w:bCs w:val="0"/>
                <w:color w:val="000000"/>
                <w:sz w:val="21"/>
                <w:szCs w:val="21"/>
              </w:rPr>
              <w:t>委托检验项目范围</w:t>
            </w:r>
          </w:p>
        </w:tc>
        <w:tc>
          <w:tcPr>
            <w:tcW w:w="2200" w:type="dxa"/>
            <w:tcBorders>
              <w:top w:val="single" w:color="000000" w:sz="0" w:space="0"/>
              <w:left w:val="single" w:color="000000" w:sz="0" w:space="0"/>
              <w:bottom w:val="single" w:color="000000" w:sz="0" w:space="0"/>
              <w:right w:val="single" w:color="000000" w:sz="0" w:space="0"/>
            </w:tcBorders>
            <w:vAlign w:val="center"/>
          </w:tcPr>
          <w:p w14:paraId="56470A82">
            <w:pPr>
              <w:spacing w:before="0" w:after="0" w:line="280" w:lineRule="auto"/>
              <w:jc w:val="left"/>
            </w:pPr>
            <w:r>
              <w:rPr>
                <w:rFonts w:ascii="仿宋" w:hAnsi="仿宋" w:eastAsia="仿宋" w:cs="Times New Roman"/>
                <w:b w:val="0"/>
                <w:bCs w:val="0"/>
                <w:color w:val="000000"/>
                <w:sz w:val="21"/>
                <w:szCs w:val="21"/>
              </w:rPr>
              <w:t>中药材、原辅料等检验服务</w:t>
            </w:r>
          </w:p>
        </w:tc>
        <w:tc>
          <w:tcPr>
            <w:tcW w:w="2000" w:type="dxa"/>
            <w:tcBorders>
              <w:top w:val="single" w:color="000000" w:sz="0" w:space="0"/>
              <w:left w:val="single" w:color="000000" w:sz="0" w:space="0"/>
              <w:bottom w:val="single" w:color="000000" w:sz="0" w:space="0"/>
              <w:right w:val="single" w:color="000000" w:sz="0" w:space="0"/>
            </w:tcBorders>
            <w:vAlign w:val="center"/>
          </w:tcPr>
          <w:p w14:paraId="232028C7">
            <w:pPr>
              <w:spacing w:before="0" w:after="0" w:line="280" w:lineRule="auto"/>
              <w:jc w:val="left"/>
            </w:pPr>
            <w:r>
              <w:rPr>
                <w:rFonts w:ascii="仿宋" w:hAnsi="仿宋" w:eastAsia="仿宋" w:cs="Times New Roman"/>
                <w:b w:val="0"/>
                <w:bCs w:val="0"/>
                <w:color w:val="000000"/>
                <w:sz w:val="21"/>
                <w:szCs w:val="21"/>
              </w:rPr>
              <w:t>完全响应。</w:t>
            </w:r>
          </w:p>
        </w:tc>
        <w:tc>
          <w:tcPr>
            <w:tcW w:w="1006" w:type="dxa"/>
            <w:tcBorders>
              <w:top w:val="single" w:color="000000" w:sz="0" w:space="0"/>
              <w:left w:val="single" w:color="000000" w:sz="0" w:space="0"/>
              <w:bottom w:val="single" w:color="000000" w:sz="0" w:space="0"/>
              <w:right w:val="single" w:color="000000" w:sz="0" w:space="0"/>
            </w:tcBorders>
            <w:vAlign w:val="center"/>
          </w:tcPr>
          <w:p w14:paraId="09FE52B2">
            <w:pPr>
              <w:spacing w:before="0" w:after="0" w:line="280" w:lineRule="auto"/>
              <w:jc w:val="center"/>
            </w:pPr>
            <w:r>
              <w:rPr>
                <w:rFonts w:ascii="仿宋" w:hAnsi="仿宋" w:eastAsia="仿宋" w:cs="Times New Roman"/>
                <w:b w:val="0"/>
                <w:bCs w:val="0"/>
                <w:color w:val="000000"/>
                <w:sz w:val="21"/>
                <w:szCs w:val="21"/>
              </w:rPr>
              <w:t>无偏离</w:t>
            </w:r>
          </w:p>
        </w:tc>
        <w:tc>
          <w:tcPr>
            <w:tcW w:w="600" w:type="dxa"/>
            <w:tcBorders>
              <w:top w:val="single" w:color="000000" w:sz="0" w:space="0"/>
              <w:left w:val="single" w:color="000000" w:sz="0" w:space="0"/>
              <w:bottom w:val="single" w:color="000000" w:sz="0" w:space="0"/>
              <w:right w:val="single" w:color="000000" w:sz="0" w:space="0"/>
            </w:tcBorders>
            <w:vAlign w:val="center"/>
          </w:tcPr>
          <w:p w14:paraId="631908DB">
            <w:pPr>
              <w:spacing w:before="0" w:after="0" w:line="280" w:lineRule="auto"/>
              <w:jc w:val="left"/>
            </w:pPr>
          </w:p>
        </w:tc>
      </w:tr>
    </w:tbl>
    <w:p w14:paraId="2C7493D4">
      <w:pPr>
        <w:spacing w:before="200" w:after="200" w:line="360" w:lineRule="auto"/>
      </w:pPr>
    </w:p>
    <w:tbl>
      <w:tblPr>
        <w:tblStyle w:val="13"/>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2200"/>
        <w:gridCol w:w="1006"/>
        <w:gridCol w:w="3900"/>
      </w:tblGrid>
      <w:tr w14:paraId="6C16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8306" w:type="dxa"/>
            <w:gridSpan w:val="4"/>
            <w:tcBorders>
              <w:top w:val="single" w:color="000000" w:sz="0" w:space="0"/>
              <w:left w:val="single" w:color="000000" w:sz="0" w:space="0"/>
              <w:bottom w:val="single" w:color="000000" w:sz="0" w:space="0"/>
              <w:right w:val="single" w:color="000000" w:sz="0" w:space="0"/>
            </w:tcBorders>
            <w:shd w:val="clear" w:color="auto" w:fill="E2EFDA"/>
            <w:vAlign w:val="center"/>
          </w:tcPr>
          <w:p w14:paraId="0CA06FA9">
            <w:pPr>
              <w:spacing w:before="0" w:after="0" w:line="280" w:lineRule="auto"/>
              <w:jc w:val="center"/>
            </w:pPr>
            <w:r>
              <w:rPr>
                <w:rFonts w:ascii="仿宋" w:hAnsi="仿宋" w:eastAsia="仿宋" w:cs="Times New Roman"/>
                <w:b/>
                <w:bCs/>
                <w:color w:val="000000"/>
                <w:sz w:val="21"/>
                <w:szCs w:val="21"/>
              </w:rPr>
              <w:t>商务响应、偏离情况说明表</w:t>
            </w:r>
          </w:p>
        </w:tc>
      </w:tr>
      <w:tr w14:paraId="1D84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43648AEA">
            <w:pPr>
              <w:spacing w:before="0" w:after="0" w:line="280" w:lineRule="auto"/>
              <w:jc w:val="center"/>
            </w:pPr>
            <w:r>
              <w:rPr>
                <w:rFonts w:ascii="仿宋" w:hAnsi="仿宋" w:eastAsia="仿宋" w:cs="Times New Roman"/>
                <w:b/>
                <w:bCs/>
                <w:color w:val="000000"/>
                <w:sz w:val="21"/>
                <w:szCs w:val="21"/>
              </w:rPr>
              <w:t>项目</w:t>
            </w:r>
          </w:p>
        </w:tc>
        <w:tc>
          <w:tcPr>
            <w:tcW w:w="22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7B0428ED">
            <w:pPr>
              <w:spacing w:before="0" w:after="0" w:line="280" w:lineRule="auto"/>
              <w:jc w:val="center"/>
            </w:pPr>
            <w:r>
              <w:rPr>
                <w:rFonts w:ascii="仿宋" w:hAnsi="仿宋" w:eastAsia="仿宋" w:cs="Times New Roman"/>
                <w:b/>
                <w:bCs/>
                <w:color w:val="000000"/>
                <w:sz w:val="21"/>
                <w:szCs w:val="21"/>
              </w:rPr>
              <w:t>采购文件要求</w:t>
            </w:r>
          </w:p>
        </w:tc>
        <w:tc>
          <w:tcPr>
            <w:tcW w:w="1006"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5A6F5FC0">
            <w:pPr>
              <w:spacing w:before="0" w:after="0" w:line="280" w:lineRule="auto"/>
              <w:jc w:val="center"/>
            </w:pPr>
            <w:r>
              <w:rPr>
                <w:rFonts w:ascii="仿宋" w:hAnsi="仿宋" w:eastAsia="仿宋" w:cs="Times New Roman"/>
                <w:b/>
                <w:bCs/>
                <w:color w:val="000000"/>
                <w:sz w:val="21"/>
                <w:szCs w:val="21"/>
              </w:rPr>
              <w:t>是否响应</w:t>
            </w:r>
          </w:p>
        </w:tc>
        <w:tc>
          <w:tcPr>
            <w:tcW w:w="3900" w:type="dxa"/>
            <w:tcBorders>
              <w:top w:val="single" w:color="000000" w:sz="0" w:space="0"/>
              <w:left w:val="single" w:color="000000" w:sz="0" w:space="0"/>
              <w:bottom w:val="single" w:color="000000" w:sz="0" w:space="0"/>
              <w:right w:val="single" w:color="000000" w:sz="0" w:space="0"/>
            </w:tcBorders>
            <w:shd w:val="clear" w:color="auto" w:fill="D9E2F3"/>
            <w:vAlign w:val="center"/>
          </w:tcPr>
          <w:p w14:paraId="27AD8ADF">
            <w:pPr>
              <w:spacing w:before="0" w:after="0" w:line="280" w:lineRule="auto"/>
              <w:jc w:val="center"/>
            </w:pPr>
            <w:r>
              <w:rPr>
                <w:rFonts w:ascii="仿宋" w:hAnsi="仿宋" w:eastAsia="仿宋" w:cs="Times New Roman"/>
                <w:b/>
                <w:bCs/>
                <w:color w:val="000000"/>
                <w:sz w:val="21"/>
                <w:szCs w:val="21"/>
              </w:rPr>
              <w:t>竞标人的承诺或说明</w:t>
            </w:r>
          </w:p>
        </w:tc>
      </w:tr>
      <w:tr w14:paraId="2B2E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7B550604">
            <w:pPr>
              <w:spacing w:before="0" w:after="0" w:line="280" w:lineRule="auto"/>
              <w:jc w:val="left"/>
            </w:pPr>
            <w:r>
              <w:rPr>
                <w:rFonts w:ascii="仿宋" w:hAnsi="仿宋" w:eastAsia="仿宋" w:cs="Times New Roman"/>
                <w:b w:val="0"/>
                <w:bCs w:val="0"/>
                <w:color w:val="000000"/>
                <w:sz w:val="21"/>
                <w:szCs w:val="21"/>
              </w:rPr>
              <w:t>报价方式</w:t>
            </w:r>
          </w:p>
        </w:tc>
        <w:tc>
          <w:tcPr>
            <w:tcW w:w="2200" w:type="dxa"/>
            <w:tcBorders>
              <w:top w:val="single" w:color="000000" w:sz="0" w:space="0"/>
              <w:left w:val="single" w:color="000000" w:sz="0" w:space="0"/>
              <w:bottom w:val="single" w:color="000000" w:sz="0" w:space="0"/>
              <w:right w:val="single" w:color="000000" w:sz="0" w:space="0"/>
            </w:tcBorders>
            <w:vAlign w:val="center"/>
          </w:tcPr>
          <w:p w14:paraId="3FE0D70E">
            <w:pPr>
              <w:spacing w:before="0" w:after="0" w:line="280" w:lineRule="auto"/>
              <w:jc w:val="left"/>
            </w:pPr>
            <w:r>
              <w:rPr>
                <w:rFonts w:ascii="仿宋" w:hAnsi="仿宋" w:eastAsia="仿宋" w:cs="Times New Roman"/>
                <w:b w:val="0"/>
                <w:bCs w:val="0"/>
                <w:color w:val="000000"/>
                <w:sz w:val="21"/>
                <w:szCs w:val="21"/>
              </w:rPr>
              <w:t>按每个检验项目报单价（人民币元/批/项），含税全包价（含人工、设备、耗材、报告、运输、税费等）</w:t>
            </w:r>
          </w:p>
        </w:tc>
        <w:tc>
          <w:tcPr>
            <w:tcW w:w="1006" w:type="dxa"/>
            <w:tcBorders>
              <w:top w:val="single" w:color="000000" w:sz="0" w:space="0"/>
              <w:left w:val="single" w:color="000000" w:sz="0" w:space="0"/>
              <w:bottom w:val="single" w:color="000000" w:sz="0" w:space="0"/>
              <w:right w:val="single" w:color="000000" w:sz="0" w:space="0"/>
            </w:tcBorders>
            <w:vAlign w:val="center"/>
          </w:tcPr>
          <w:p w14:paraId="122ACE57">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08B35528">
            <w:pPr>
              <w:spacing w:before="0" w:after="0" w:line="280" w:lineRule="auto"/>
              <w:jc w:val="left"/>
            </w:pPr>
            <w:r>
              <w:rPr>
                <w:rFonts w:ascii="仿宋" w:hAnsi="仿宋" w:eastAsia="仿宋" w:cs="Times New Roman"/>
                <w:b w:val="0"/>
                <w:bCs w:val="0"/>
                <w:color w:val="000000"/>
                <w:sz w:val="21"/>
                <w:szCs w:val="21"/>
              </w:rPr>
              <w:t>完全响应。</w:t>
            </w:r>
          </w:p>
        </w:tc>
      </w:tr>
      <w:tr w14:paraId="2CF3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2095168D">
            <w:pPr>
              <w:spacing w:before="0" w:after="0" w:line="280" w:lineRule="auto"/>
              <w:jc w:val="left"/>
            </w:pPr>
            <w:r>
              <w:rPr>
                <w:rFonts w:ascii="仿宋" w:hAnsi="仿宋" w:eastAsia="仿宋" w:cs="Times New Roman"/>
                <w:b w:val="0"/>
                <w:bCs w:val="0"/>
                <w:color w:val="000000"/>
                <w:sz w:val="21"/>
                <w:szCs w:val="21"/>
              </w:rPr>
              <w:t>服务期限</w:t>
            </w:r>
          </w:p>
        </w:tc>
        <w:tc>
          <w:tcPr>
            <w:tcW w:w="2200" w:type="dxa"/>
            <w:tcBorders>
              <w:top w:val="single" w:color="000000" w:sz="0" w:space="0"/>
              <w:left w:val="single" w:color="000000" w:sz="0" w:space="0"/>
              <w:bottom w:val="single" w:color="000000" w:sz="0" w:space="0"/>
              <w:right w:val="single" w:color="000000" w:sz="0" w:space="0"/>
            </w:tcBorders>
            <w:vAlign w:val="center"/>
          </w:tcPr>
          <w:p w14:paraId="37BBE95E">
            <w:pPr>
              <w:spacing w:before="0" w:after="0" w:line="280" w:lineRule="auto"/>
              <w:jc w:val="left"/>
            </w:pPr>
            <w:r>
              <w:rPr>
                <w:rFonts w:ascii="仿宋" w:hAnsi="仿宋" w:eastAsia="仿宋" w:cs="Times New Roman"/>
                <w:b w:val="0"/>
                <w:bCs w:val="0"/>
                <w:color w:val="000000"/>
                <w:sz w:val="21"/>
                <w:szCs w:val="21"/>
              </w:rPr>
              <w:t>框架协议有效期2年</w:t>
            </w:r>
          </w:p>
        </w:tc>
        <w:tc>
          <w:tcPr>
            <w:tcW w:w="1006" w:type="dxa"/>
            <w:tcBorders>
              <w:top w:val="single" w:color="000000" w:sz="0" w:space="0"/>
              <w:left w:val="single" w:color="000000" w:sz="0" w:space="0"/>
              <w:bottom w:val="single" w:color="000000" w:sz="0" w:space="0"/>
              <w:right w:val="single" w:color="000000" w:sz="0" w:space="0"/>
            </w:tcBorders>
            <w:vAlign w:val="center"/>
          </w:tcPr>
          <w:p w14:paraId="271C7D62">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6043D16B">
            <w:pPr>
              <w:spacing w:before="0" w:after="0" w:line="280" w:lineRule="auto"/>
              <w:jc w:val="left"/>
            </w:pPr>
            <w:r>
              <w:rPr>
                <w:rFonts w:ascii="仿宋" w:hAnsi="仿宋" w:eastAsia="仿宋" w:cs="Times New Roman"/>
                <w:b w:val="0"/>
                <w:bCs w:val="0"/>
                <w:color w:val="000000"/>
                <w:sz w:val="21"/>
                <w:szCs w:val="21"/>
              </w:rPr>
              <w:t>完全响应。</w:t>
            </w:r>
          </w:p>
        </w:tc>
      </w:tr>
      <w:tr w14:paraId="2F35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14CD7EFA">
            <w:pPr>
              <w:spacing w:before="0" w:after="0" w:line="280" w:lineRule="auto"/>
              <w:jc w:val="left"/>
            </w:pPr>
            <w:r>
              <w:rPr>
                <w:rFonts w:ascii="仿宋" w:hAnsi="仿宋" w:eastAsia="仿宋" w:cs="Times New Roman"/>
                <w:b w:val="0"/>
                <w:bCs w:val="0"/>
                <w:color w:val="000000"/>
                <w:sz w:val="21"/>
                <w:szCs w:val="21"/>
              </w:rPr>
              <w:t>付款方式</w:t>
            </w:r>
          </w:p>
        </w:tc>
        <w:tc>
          <w:tcPr>
            <w:tcW w:w="2200" w:type="dxa"/>
            <w:tcBorders>
              <w:top w:val="single" w:color="000000" w:sz="0" w:space="0"/>
              <w:left w:val="single" w:color="000000" w:sz="0" w:space="0"/>
              <w:bottom w:val="single" w:color="000000" w:sz="0" w:space="0"/>
              <w:right w:val="single" w:color="000000" w:sz="0" w:space="0"/>
            </w:tcBorders>
            <w:vAlign w:val="center"/>
          </w:tcPr>
          <w:p w14:paraId="41300E4A">
            <w:pPr>
              <w:spacing w:before="0" w:after="0" w:line="280" w:lineRule="auto"/>
              <w:jc w:val="left"/>
            </w:pPr>
            <w:r>
              <w:rPr>
                <w:rFonts w:ascii="仿宋" w:hAnsi="仿宋" w:eastAsia="仿宋" w:cs="Times New Roman"/>
                <w:b w:val="0"/>
                <w:bCs w:val="0"/>
                <w:color w:val="000000"/>
                <w:sz w:val="21"/>
                <w:szCs w:val="21"/>
              </w:rPr>
              <w:t>按季度或合同约定结算，凭检验报告、发票支付</w:t>
            </w:r>
          </w:p>
        </w:tc>
        <w:tc>
          <w:tcPr>
            <w:tcW w:w="1006" w:type="dxa"/>
            <w:tcBorders>
              <w:top w:val="single" w:color="000000" w:sz="0" w:space="0"/>
              <w:left w:val="single" w:color="000000" w:sz="0" w:space="0"/>
              <w:bottom w:val="single" w:color="000000" w:sz="0" w:space="0"/>
              <w:right w:val="single" w:color="000000" w:sz="0" w:space="0"/>
            </w:tcBorders>
            <w:vAlign w:val="center"/>
          </w:tcPr>
          <w:p w14:paraId="72CFAA1C">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7B7B92DA">
            <w:pPr>
              <w:spacing w:before="0" w:after="0" w:line="280" w:lineRule="auto"/>
              <w:jc w:val="left"/>
            </w:pPr>
            <w:r>
              <w:rPr>
                <w:rFonts w:ascii="仿宋" w:hAnsi="仿宋" w:eastAsia="仿宋" w:cs="Times New Roman"/>
                <w:b w:val="0"/>
                <w:bCs w:val="0"/>
                <w:color w:val="000000"/>
                <w:sz w:val="21"/>
                <w:szCs w:val="21"/>
              </w:rPr>
              <w:t>完全响应。</w:t>
            </w:r>
          </w:p>
        </w:tc>
      </w:tr>
      <w:tr w14:paraId="53F3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1F3B0AC9">
            <w:pPr>
              <w:spacing w:before="0" w:after="0" w:line="280" w:lineRule="auto"/>
              <w:jc w:val="left"/>
            </w:pPr>
            <w:r>
              <w:rPr>
                <w:rFonts w:ascii="仿宋" w:hAnsi="仿宋" w:eastAsia="仿宋" w:cs="Times New Roman"/>
                <w:b w:val="0"/>
                <w:bCs w:val="0"/>
                <w:color w:val="000000"/>
                <w:sz w:val="21"/>
                <w:szCs w:val="21"/>
              </w:rPr>
              <w:t>供应商资格-注册</w:t>
            </w:r>
          </w:p>
        </w:tc>
        <w:tc>
          <w:tcPr>
            <w:tcW w:w="2200" w:type="dxa"/>
            <w:tcBorders>
              <w:top w:val="single" w:color="000000" w:sz="0" w:space="0"/>
              <w:left w:val="single" w:color="000000" w:sz="0" w:space="0"/>
              <w:bottom w:val="single" w:color="000000" w:sz="0" w:space="0"/>
              <w:right w:val="single" w:color="000000" w:sz="0" w:space="0"/>
            </w:tcBorders>
            <w:vAlign w:val="center"/>
          </w:tcPr>
          <w:p w14:paraId="4F91930B">
            <w:pPr>
              <w:spacing w:before="0" w:after="0" w:line="280" w:lineRule="auto"/>
              <w:jc w:val="left"/>
            </w:pPr>
            <w:r>
              <w:rPr>
                <w:rFonts w:ascii="仿宋" w:hAnsi="仿宋" w:eastAsia="仿宋" w:cs="Times New Roman"/>
                <w:b w:val="0"/>
                <w:bCs w:val="0"/>
                <w:color w:val="000000"/>
                <w:sz w:val="21"/>
                <w:szCs w:val="21"/>
              </w:rPr>
              <w:t>在中华人民共和国境内注册，具有独立承担民事责任能力的法人或其他组织</w:t>
            </w:r>
          </w:p>
        </w:tc>
        <w:tc>
          <w:tcPr>
            <w:tcW w:w="1006" w:type="dxa"/>
            <w:tcBorders>
              <w:top w:val="single" w:color="000000" w:sz="0" w:space="0"/>
              <w:left w:val="single" w:color="000000" w:sz="0" w:space="0"/>
              <w:bottom w:val="single" w:color="000000" w:sz="0" w:space="0"/>
              <w:right w:val="single" w:color="000000" w:sz="0" w:space="0"/>
            </w:tcBorders>
            <w:vAlign w:val="center"/>
          </w:tcPr>
          <w:p w14:paraId="5B7BAA2D">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46D59A91">
            <w:pPr>
              <w:spacing w:before="0" w:after="0" w:line="280" w:lineRule="auto"/>
              <w:jc w:val="left"/>
            </w:pPr>
            <w:r>
              <w:rPr>
                <w:rFonts w:ascii="仿宋" w:hAnsi="仿宋" w:eastAsia="仿宋" w:cs="Times New Roman"/>
                <w:b w:val="0"/>
                <w:bCs w:val="0"/>
                <w:color w:val="000000"/>
                <w:sz w:val="21"/>
                <w:szCs w:val="21"/>
              </w:rPr>
              <w:t>完全响应。</w:t>
            </w:r>
          </w:p>
        </w:tc>
      </w:tr>
      <w:tr w14:paraId="5C52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4A6A7BA2">
            <w:pPr>
              <w:spacing w:before="0" w:after="0" w:line="280" w:lineRule="auto"/>
              <w:jc w:val="left"/>
            </w:pPr>
            <w:r>
              <w:rPr>
                <w:rFonts w:ascii="仿宋" w:hAnsi="仿宋" w:eastAsia="仿宋" w:cs="Times New Roman"/>
                <w:b w:val="0"/>
                <w:bCs w:val="0"/>
                <w:color w:val="000000"/>
                <w:sz w:val="21"/>
                <w:szCs w:val="21"/>
              </w:rPr>
              <w:t>供应商资格-资质</w:t>
            </w:r>
          </w:p>
        </w:tc>
        <w:tc>
          <w:tcPr>
            <w:tcW w:w="2200" w:type="dxa"/>
            <w:tcBorders>
              <w:top w:val="single" w:color="000000" w:sz="0" w:space="0"/>
              <w:left w:val="single" w:color="000000" w:sz="0" w:space="0"/>
              <w:bottom w:val="single" w:color="000000" w:sz="0" w:space="0"/>
              <w:right w:val="single" w:color="000000" w:sz="0" w:space="0"/>
            </w:tcBorders>
            <w:vAlign w:val="center"/>
          </w:tcPr>
          <w:p w14:paraId="5BBE9AFA">
            <w:pPr>
              <w:spacing w:before="0" w:after="0" w:line="280" w:lineRule="auto"/>
              <w:jc w:val="left"/>
            </w:pPr>
            <w:r>
              <w:rPr>
                <w:rFonts w:ascii="仿宋" w:hAnsi="仿宋" w:eastAsia="仿宋" w:cs="Times New Roman"/>
                <w:b w:val="0"/>
                <w:bCs w:val="0"/>
                <w:color w:val="000000"/>
                <w:sz w:val="21"/>
                <w:szCs w:val="21"/>
              </w:rPr>
              <w:t>持有有效的检验检测机构资质认定证书（CMA）或CNAS实验室认可证书</w:t>
            </w:r>
          </w:p>
        </w:tc>
        <w:tc>
          <w:tcPr>
            <w:tcW w:w="1006" w:type="dxa"/>
            <w:tcBorders>
              <w:top w:val="single" w:color="000000" w:sz="0" w:space="0"/>
              <w:left w:val="single" w:color="000000" w:sz="0" w:space="0"/>
              <w:bottom w:val="single" w:color="000000" w:sz="0" w:space="0"/>
              <w:right w:val="single" w:color="000000" w:sz="0" w:space="0"/>
            </w:tcBorders>
            <w:vAlign w:val="center"/>
          </w:tcPr>
          <w:p w14:paraId="332DDBA9">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0FB88456">
            <w:pPr>
              <w:spacing w:before="0" w:after="0" w:line="280" w:lineRule="auto"/>
              <w:jc w:val="left"/>
            </w:pPr>
            <w:r>
              <w:rPr>
                <w:rFonts w:ascii="仿宋" w:hAnsi="仿宋" w:eastAsia="仿宋" w:cs="Times New Roman"/>
                <w:b w:val="0"/>
                <w:bCs w:val="0"/>
                <w:color w:val="000000"/>
                <w:sz w:val="21"/>
                <w:szCs w:val="21"/>
              </w:rPr>
              <w:t>完全响应。</w:t>
            </w:r>
          </w:p>
        </w:tc>
      </w:tr>
      <w:tr w14:paraId="0F91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7128E208">
            <w:pPr>
              <w:spacing w:before="0" w:after="0" w:line="280" w:lineRule="auto"/>
              <w:jc w:val="left"/>
            </w:pPr>
            <w:r>
              <w:rPr>
                <w:rFonts w:ascii="仿宋" w:hAnsi="仿宋" w:eastAsia="仿宋" w:cs="Times New Roman"/>
                <w:b w:val="0"/>
                <w:bCs w:val="0"/>
                <w:color w:val="000000"/>
                <w:sz w:val="21"/>
                <w:szCs w:val="21"/>
              </w:rPr>
              <w:t>供应商资格-信用</w:t>
            </w:r>
          </w:p>
        </w:tc>
        <w:tc>
          <w:tcPr>
            <w:tcW w:w="2200" w:type="dxa"/>
            <w:tcBorders>
              <w:top w:val="single" w:color="000000" w:sz="0" w:space="0"/>
              <w:left w:val="single" w:color="000000" w:sz="0" w:space="0"/>
              <w:bottom w:val="single" w:color="000000" w:sz="0" w:space="0"/>
              <w:right w:val="single" w:color="000000" w:sz="0" w:space="0"/>
            </w:tcBorders>
            <w:vAlign w:val="center"/>
          </w:tcPr>
          <w:p w14:paraId="65450802">
            <w:pPr>
              <w:spacing w:before="0" w:after="0" w:line="280" w:lineRule="auto"/>
              <w:jc w:val="left"/>
            </w:pPr>
            <w:r>
              <w:rPr>
                <w:rFonts w:ascii="仿宋" w:hAnsi="仿宋" w:eastAsia="仿宋" w:cs="Times New Roman"/>
                <w:b w:val="0"/>
                <w:bCs w:val="0"/>
                <w:color w:val="000000"/>
                <w:sz w:val="21"/>
                <w:szCs w:val="21"/>
              </w:rPr>
              <w:t>未被列入"信用中国"失信被执行人名单、重大税收违法案件当事人名单</w:t>
            </w:r>
          </w:p>
        </w:tc>
        <w:tc>
          <w:tcPr>
            <w:tcW w:w="1006" w:type="dxa"/>
            <w:tcBorders>
              <w:top w:val="single" w:color="000000" w:sz="0" w:space="0"/>
              <w:left w:val="single" w:color="000000" w:sz="0" w:space="0"/>
              <w:bottom w:val="single" w:color="000000" w:sz="0" w:space="0"/>
              <w:right w:val="single" w:color="000000" w:sz="0" w:space="0"/>
            </w:tcBorders>
            <w:vAlign w:val="center"/>
          </w:tcPr>
          <w:p w14:paraId="4FB86F18">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261B1310">
            <w:pPr>
              <w:spacing w:before="0" w:after="0" w:line="280" w:lineRule="auto"/>
              <w:jc w:val="left"/>
            </w:pPr>
            <w:r>
              <w:rPr>
                <w:rFonts w:ascii="仿宋" w:hAnsi="仿宋" w:eastAsia="仿宋" w:cs="Times New Roman"/>
                <w:b w:val="0"/>
                <w:bCs w:val="0"/>
                <w:color w:val="000000"/>
                <w:sz w:val="21"/>
                <w:szCs w:val="21"/>
              </w:rPr>
              <w:t>完全响应。</w:t>
            </w:r>
          </w:p>
        </w:tc>
      </w:tr>
      <w:tr w14:paraId="40AE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4A4C9178">
            <w:pPr>
              <w:spacing w:before="0" w:after="0" w:line="280" w:lineRule="auto"/>
              <w:jc w:val="left"/>
            </w:pPr>
            <w:r>
              <w:rPr>
                <w:rFonts w:ascii="仿宋" w:hAnsi="仿宋" w:eastAsia="仿宋" w:cs="Times New Roman"/>
                <w:b w:val="0"/>
                <w:bCs w:val="0"/>
                <w:color w:val="000000"/>
                <w:sz w:val="21"/>
                <w:szCs w:val="21"/>
              </w:rPr>
              <w:t>联合体/转包</w:t>
            </w:r>
          </w:p>
        </w:tc>
        <w:tc>
          <w:tcPr>
            <w:tcW w:w="2200" w:type="dxa"/>
            <w:tcBorders>
              <w:top w:val="single" w:color="000000" w:sz="0" w:space="0"/>
              <w:left w:val="single" w:color="000000" w:sz="0" w:space="0"/>
              <w:bottom w:val="single" w:color="000000" w:sz="0" w:space="0"/>
              <w:right w:val="single" w:color="000000" w:sz="0" w:space="0"/>
            </w:tcBorders>
            <w:vAlign w:val="center"/>
          </w:tcPr>
          <w:p w14:paraId="3C5F7CB1">
            <w:pPr>
              <w:spacing w:before="0" w:after="0" w:line="280" w:lineRule="auto"/>
              <w:jc w:val="left"/>
            </w:pPr>
            <w:r>
              <w:rPr>
                <w:rFonts w:ascii="仿宋" w:hAnsi="仿宋" w:eastAsia="仿宋" w:cs="Times New Roman"/>
                <w:b w:val="0"/>
                <w:bCs w:val="0"/>
                <w:color w:val="000000"/>
                <w:sz w:val="21"/>
                <w:szCs w:val="21"/>
              </w:rPr>
              <w:t>不接受联合体投标，不允许转包或分包</w:t>
            </w:r>
          </w:p>
        </w:tc>
        <w:tc>
          <w:tcPr>
            <w:tcW w:w="1006" w:type="dxa"/>
            <w:tcBorders>
              <w:top w:val="single" w:color="000000" w:sz="0" w:space="0"/>
              <w:left w:val="single" w:color="000000" w:sz="0" w:space="0"/>
              <w:bottom w:val="single" w:color="000000" w:sz="0" w:space="0"/>
              <w:right w:val="single" w:color="000000" w:sz="0" w:space="0"/>
            </w:tcBorders>
            <w:vAlign w:val="center"/>
          </w:tcPr>
          <w:p w14:paraId="4EC0B365">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5250537F">
            <w:pPr>
              <w:spacing w:before="0" w:after="0" w:line="280" w:lineRule="auto"/>
              <w:jc w:val="left"/>
            </w:pPr>
            <w:r>
              <w:rPr>
                <w:rFonts w:ascii="仿宋" w:hAnsi="仿宋" w:eastAsia="仿宋" w:cs="Times New Roman"/>
                <w:b w:val="0"/>
                <w:bCs w:val="0"/>
                <w:color w:val="000000"/>
                <w:sz w:val="21"/>
                <w:szCs w:val="21"/>
              </w:rPr>
              <w:t>完全响应。</w:t>
            </w:r>
          </w:p>
        </w:tc>
      </w:tr>
      <w:tr w14:paraId="45F3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100473EF">
            <w:pPr>
              <w:spacing w:before="0" w:after="0" w:line="280" w:lineRule="auto"/>
              <w:jc w:val="left"/>
            </w:pPr>
            <w:r>
              <w:rPr>
                <w:rFonts w:ascii="仿宋" w:hAnsi="仿宋" w:eastAsia="仿宋" w:cs="Times New Roman"/>
                <w:b w:val="0"/>
                <w:bCs w:val="0"/>
                <w:color w:val="000000"/>
                <w:sz w:val="21"/>
                <w:szCs w:val="21"/>
              </w:rPr>
              <w:t>保密要求</w:t>
            </w:r>
          </w:p>
        </w:tc>
        <w:tc>
          <w:tcPr>
            <w:tcW w:w="2200" w:type="dxa"/>
            <w:tcBorders>
              <w:top w:val="single" w:color="000000" w:sz="0" w:space="0"/>
              <w:left w:val="single" w:color="000000" w:sz="0" w:space="0"/>
              <w:bottom w:val="single" w:color="000000" w:sz="0" w:space="0"/>
              <w:right w:val="single" w:color="000000" w:sz="0" w:space="0"/>
            </w:tcBorders>
            <w:vAlign w:val="center"/>
          </w:tcPr>
          <w:p w14:paraId="1E55D90E">
            <w:pPr>
              <w:spacing w:before="0" w:after="0" w:line="280" w:lineRule="auto"/>
              <w:jc w:val="left"/>
            </w:pPr>
            <w:r>
              <w:rPr>
                <w:rFonts w:ascii="仿宋" w:hAnsi="仿宋" w:eastAsia="仿宋" w:cs="Times New Roman"/>
                <w:b w:val="0"/>
                <w:bCs w:val="0"/>
                <w:color w:val="000000"/>
                <w:sz w:val="21"/>
                <w:szCs w:val="21"/>
              </w:rPr>
              <w:t>对采购人的产品信息、工艺参数、检验数据等商业秘密严格保密，保密义务不因合同终止而解除</w:t>
            </w:r>
          </w:p>
        </w:tc>
        <w:tc>
          <w:tcPr>
            <w:tcW w:w="1006" w:type="dxa"/>
            <w:tcBorders>
              <w:top w:val="single" w:color="000000" w:sz="0" w:space="0"/>
              <w:left w:val="single" w:color="000000" w:sz="0" w:space="0"/>
              <w:bottom w:val="single" w:color="000000" w:sz="0" w:space="0"/>
              <w:right w:val="single" w:color="000000" w:sz="0" w:space="0"/>
            </w:tcBorders>
            <w:vAlign w:val="center"/>
          </w:tcPr>
          <w:p w14:paraId="3E13EC66">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7638AE9B">
            <w:pPr>
              <w:spacing w:before="0" w:after="0" w:line="280" w:lineRule="auto"/>
              <w:jc w:val="left"/>
            </w:pPr>
            <w:r>
              <w:rPr>
                <w:rFonts w:ascii="仿宋" w:hAnsi="仿宋" w:eastAsia="仿宋" w:cs="Times New Roman"/>
                <w:b w:val="0"/>
                <w:bCs w:val="0"/>
                <w:color w:val="000000"/>
                <w:sz w:val="21"/>
                <w:szCs w:val="21"/>
              </w:rPr>
              <w:t>完全响应。</w:t>
            </w:r>
          </w:p>
        </w:tc>
      </w:tr>
      <w:tr w14:paraId="673B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17575FA7">
            <w:pPr>
              <w:spacing w:before="0" w:after="0" w:line="280" w:lineRule="auto"/>
              <w:jc w:val="left"/>
            </w:pPr>
            <w:r>
              <w:rPr>
                <w:rFonts w:ascii="仿宋" w:hAnsi="仿宋" w:eastAsia="仿宋" w:cs="Times New Roman"/>
                <w:b w:val="0"/>
                <w:bCs w:val="0"/>
                <w:color w:val="000000"/>
                <w:sz w:val="21"/>
                <w:szCs w:val="21"/>
              </w:rPr>
              <w:t>知识产权</w:t>
            </w:r>
          </w:p>
        </w:tc>
        <w:tc>
          <w:tcPr>
            <w:tcW w:w="2200" w:type="dxa"/>
            <w:tcBorders>
              <w:top w:val="single" w:color="000000" w:sz="0" w:space="0"/>
              <w:left w:val="single" w:color="000000" w:sz="0" w:space="0"/>
              <w:bottom w:val="single" w:color="000000" w:sz="0" w:space="0"/>
              <w:right w:val="single" w:color="000000" w:sz="0" w:space="0"/>
            </w:tcBorders>
            <w:vAlign w:val="center"/>
          </w:tcPr>
          <w:p w14:paraId="7FCFC61F">
            <w:pPr>
              <w:spacing w:before="0" w:after="0" w:line="280" w:lineRule="auto"/>
              <w:jc w:val="left"/>
            </w:pPr>
            <w:r>
              <w:rPr>
                <w:rFonts w:ascii="仿宋" w:hAnsi="仿宋" w:eastAsia="仿宋" w:cs="Times New Roman"/>
                <w:b w:val="0"/>
                <w:bCs w:val="0"/>
                <w:color w:val="000000"/>
                <w:sz w:val="21"/>
                <w:szCs w:val="21"/>
              </w:rPr>
              <w:t>检验过程中产生的所有数据、图谱、报告的知识产权归采购人所有，供应商不得用于发表论文、申报专利或其他用途</w:t>
            </w:r>
          </w:p>
        </w:tc>
        <w:tc>
          <w:tcPr>
            <w:tcW w:w="1006" w:type="dxa"/>
            <w:tcBorders>
              <w:top w:val="single" w:color="000000" w:sz="0" w:space="0"/>
              <w:left w:val="single" w:color="000000" w:sz="0" w:space="0"/>
              <w:bottom w:val="single" w:color="000000" w:sz="0" w:space="0"/>
              <w:right w:val="single" w:color="000000" w:sz="0" w:space="0"/>
            </w:tcBorders>
            <w:vAlign w:val="center"/>
          </w:tcPr>
          <w:p w14:paraId="7B20E072">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5F5B0161">
            <w:pPr>
              <w:spacing w:before="0" w:after="0" w:line="280" w:lineRule="auto"/>
              <w:jc w:val="left"/>
            </w:pPr>
            <w:r>
              <w:rPr>
                <w:rFonts w:ascii="仿宋" w:hAnsi="仿宋" w:eastAsia="仿宋" w:cs="Times New Roman"/>
                <w:b w:val="0"/>
                <w:bCs w:val="0"/>
                <w:color w:val="000000"/>
                <w:sz w:val="21"/>
                <w:szCs w:val="21"/>
              </w:rPr>
              <w:t>完全响应。</w:t>
            </w:r>
          </w:p>
        </w:tc>
      </w:tr>
      <w:tr w14:paraId="6B92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0" w:hRule="atLeast"/>
        </w:trPr>
        <w:tc>
          <w:tcPr>
            <w:tcW w:w="1200" w:type="dxa"/>
            <w:tcBorders>
              <w:top w:val="single" w:color="000000" w:sz="0" w:space="0"/>
              <w:left w:val="single" w:color="000000" w:sz="0" w:space="0"/>
              <w:bottom w:val="single" w:color="000000" w:sz="0" w:space="0"/>
              <w:right w:val="single" w:color="000000" w:sz="0" w:space="0"/>
            </w:tcBorders>
            <w:vAlign w:val="center"/>
          </w:tcPr>
          <w:p w14:paraId="740F0DBA">
            <w:pPr>
              <w:spacing w:before="0" w:after="0" w:line="280" w:lineRule="auto"/>
              <w:jc w:val="left"/>
            </w:pPr>
            <w:r>
              <w:rPr>
                <w:rFonts w:ascii="仿宋" w:hAnsi="仿宋" w:eastAsia="仿宋" w:cs="Times New Roman"/>
                <w:b w:val="0"/>
                <w:bCs w:val="0"/>
                <w:color w:val="000000"/>
                <w:sz w:val="21"/>
                <w:szCs w:val="21"/>
              </w:rPr>
              <w:t>资格证明文件</w:t>
            </w:r>
          </w:p>
        </w:tc>
        <w:tc>
          <w:tcPr>
            <w:tcW w:w="2200" w:type="dxa"/>
            <w:tcBorders>
              <w:top w:val="single" w:color="000000" w:sz="0" w:space="0"/>
              <w:left w:val="single" w:color="000000" w:sz="0" w:space="0"/>
              <w:bottom w:val="single" w:color="000000" w:sz="0" w:space="0"/>
              <w:right w:val="single" w:color="000000" w:sz="0" w:space="0"/>
            </w:tcBorders>
            <w:vAlign w:val="center"/>
          </w:tcPr>
          <w:p w14:paraId="188CDFA5">
            <w:pPr>
              <w:spacing w:before="0" w:after="0" w:line="280" w:lineRule="auto"/>
              <w:jc w:val="left"/>
            </w:pPr>
            <w:r>
              <w:rPr>
                <w:rFonts w:ascii="仿宋" w:hAnsi="仿宋" w:eastAsia="仿宋" w:cs="Times New Roman"/>
                <w:b w:val="0"/>
                <w:bCs w:val="0"/>
                <w:color w:val="000000"/>
                <w:sz w:val="21"/>
                <w:szCs w:val="21"/>
              </w:rPr>
              <w:t>需提供营业执照、CMA/CNAS证书及认证范围、法定代表人授权委托书、近三年无重大违法违规记录声明函、"信用中国"查询截图等</w:t>
            </w:r>
          </w:p>
        </w:tc>
        <w:tc>
          <w:tcPr>
            <w:tcW w:w="1006" w:type="dxa"/>
            <w:tcBorders>
              <w:top w:val="single" w:color="000000" w:sz="0" w:space="0"/>
              <w:left w:val="single" w:color="000000" w:sz="0" w:space="0"/>
              <w:bottom w:val="single" w:color="000000" w:sz="0" w:space="0"/>
              <w:right w:val="single" w:color="000000" w:sz="0" w:space="0"/>
            </w:tcBorders>
            <w:vAlign w:val="center"/>
          </w:tcPr>
          <w:p w14:paraId="134925AD">
            <w:pPr>
              <w:spacing w:before="0" w:after="0" w:line="280" w:lineRule="auto"/>
              <w:jc w:val="center"/>
            </w:pPr>
            <w:r>
              <w:rPr>
                <w:rFonts w:ascii="仿宋" w:hAnsi="仿宋" w:eastAsia="仿宋" w:cs="Times New Roman"/>
                <w:b w:val="0"/>
                <w:bCs w:val="0"/>
                <w:color w:val="000000"/>
                <w:sz w:val="21"/>
                <w:szCs w:val="21"/>
              </w:rPr>
              <w:t>是</w:t>
            </w:r>
          </w:p>
        </w:tc>
        <w:tc>
          <w:tcPr>
            <w:tcW w:w="3900" w:type="dxa"/>
            <w:tcBorders>
              <w:top w:val="single" w:color="000000" w:sz="0" w:space="0"/>
              <w:left w:val="single" w:color="000000" w:sz="0" w:space="0"/>
              <w:bottom w:val="single" w:color="000000" w:sz="0" w:space="0"/>
              <w:right w:val="single" w:color="000000" w:sz="0" w:space="0"/>
            </w:tcBorders>
            <w:vAlign w:val="center"/>
          </w:tcPr>
          <w:p w14:paraId="7B1C7C6D">
            <w:pPr>
              <w:spacing w:before="0" w:after="0" w:line="280" w:lineRule="auto"/>
              <w:jc w:val="left"/>
            </w:pPr>
            <w:r>
              <w:rPr>
                <w:rFonts w:ascii="仿宋" w:hAnsi="仿宋" w:eastAsia="仿宋" w:cs="Times New Roman"/>
                <w:b w:val="0"/>
                <w:bCs w:val="0"/>
                <w:color w:val="000000"/>
                <w:sz w:val="21"/>
                <w:szCs w:val="21"/>
              </w:rPr>
              <w:t>完全响应。</w:t>
            </w:r>
          </w:p>
        </w:tc>
      </w:tr>
    </w:tbl>
    <w:p w14:paraId="4E8D5D2D">
      <w:pPr>
        <w:spacing w:before="100" w:after="100" w:line="360" w:lineRule="auto"/>
        <w:ind w:firstLine="420" w:firstLineChars="200"/>
        <w:jc w:val="left"/>
      </w:pPr>
      <w:r>
        <w:rPr>
          <w:rFonts w:ascii="仿宋" w:hAnsi="仿宋" w:eastAsia="仿宋" w:cs="Times New Roman"/>
          <w:b w:val="0"/>
          <w:bCs w:val="0"/>
          <w:color w:val="000000"/>
          <w:sz w:val="21"/>
          <w:szCs w:val="21"/>
        </w:rPr>
        <w:t>说明：应对照询价文件《附件3采购需求》逐条说明所提供货物和服务已对询价文件的技术规格及商务做出了实质性的响应，并申明与技术规格条文及商务的响应和偏离。特别对有具体参数要求的指标，询价供应商必须提供所供设备的具体参数值。</w:t>
      </w:r>
      <w:bookmarkStart w:id="0" w:name="_GoBack"/>
      <w:bookmarkEnd w:id="0"/>
    </w:p>
    <w:p w14:paraId="62D053FF">
      <w:pPr>
        <w:spacing w:before="200" w:after="0" w:line="360" w:lineRule="auto"/>
      </w:pPr>
    </w:p>
    <w:p w14:paraId="252481BB">
      <w:pPr>
        <w:spacing w:before="100" w:after="100" w:line="400" w:lineRule="auto"/>
        <w:ind w:left="420"/>
        <w:jc w:val="left"/>
      </w:pPr>
      <w:r>
        <w:rPr>
          <w:rFonts w:ascii="仿宋" w:hAnsi="仿宋" w:eastAsia="仿宋" w:cs="Times New Roman"/>
          <w:b w:val="0"/>
          <w:bCs w:val="0"/>
          <w:color w:val="000000"/>
          <w:sz w:val="24"/>
          <w:szCs w:val="24"/>
        </w:rPr>
        <w:t>法定代表人或法定代表人授权代表签字：__________________</w:t>
      </w:r>
    </w:p>
    <w:p w14:paraId="67F2D689">
      <w:pPr>
        <w:spacing w:before="100" w:after="0" w:line="360" w:lineRule="auto"/>
      </w:pPr>
    </w:p>
    <w:p w14:paraId="6F155C7B">
      <w:pPr>
        <w:spacing w:before="100" w:after="100" w:line="400" w:lineRule="auto"/>
        <w:ind w:left="420"/>
        <w:jc w:val="left"/>
      </w:pPr>
      <w:r>
        <w:rPr>
          <w:rFonts w:ascii="仿宋" w:hAnsi="仿宋" w:eastAsia="仿宋" w:cs="Times New Roman"/>
          <w:b w:val="0"/>
          <w:bCs w:val="0"/>
          <w:color w:val="000000"/>
          <w:sz w:val="24"/>
          <w:szCs w:val="24"/>
        </w:rPr>
        <w:t>询价供应商名称（盖章）：__________________</w:t>
      </w:r>
    </w:p>
    <w:p w14:paraId="296804E9">
      <w:pPr>
        <w:spacing w:before="100" w:after="0" w:line="360" w:lineRule="auto"/>
      </w:pPr>
    </w:p>
    <w:p w14:paraId="1B980A85">
      <w:pPr>
        <w:spacing w:before="100" w:after="100" w:line="400" w:lineRule="auto"/>
        <w:ind w:left="420"/>
        <w:jc w:val="left"/>
      </w:pPr>
      <w:r>
        <w:rPr>
          <w:rFonts w:ascii="仿宋" w:hAnsi="仿宋" w:eastAsia="仿宋" w:cs="Times New Roman"/>
          <w:b w:val="0"/>
          <w:bCs w:val="0"/>
          <w:color w:val="000000"/>
          <w:sz w:val="24"/>
          <w:szCs w:val="24"/>
        </w:rPr>
        <w:t>日    期：______年______月______日</w:t>
      </w:r>
    </w:p>
    <w:sectPr>
      <w:footerReference r:id="rId3" w:type="default"/>
      <w:pgSz w:w="11906" w:h="16838"/>
      <w:pgMar w:top="1440" w:right="1800" w:bottom="144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065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4B196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4B196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ompat>
    <w:useFELayout/>
    <w:compatSetting w:name="compatibilityMode" w:uri="http://schemas.microsoft.com/office/word" w:val="15"/>
  </w:compat>
  <w:rsids>
    <w:rsidRoot w:val="00000000"/>
    <w:rsid w:val="0E654386"/>
    <w:rsid w:val="19871AA2"/>
    <w:rsid w:val="1CC22E05"/>
    <w:rsid w:val="437E5ACA"/>
    <w:rsid w:val="712675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仿宋"/>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1"/>
      <w:szCs w:val="21"/>
    </w:rPr>
  </w:style>
  <w:style w:type="paragraph" w:styleId="2">
    <w:name w:val="heading 1"/>
    <w:next w:val="1"/>
    <w:qFormat/>
    <w:uiPriority w:val="0"/>
    <w:rPr>
      <w:rFonts w:ascii="仿宋" w:hAnsi="仿宋" w:eastAsia="仿宋" w:cs="仿宋"/>
      <w:color w:val="2E74B5"/>
      <w:sz w:val="32"/>
      <w:szCs w:val="32"/>
    </w:rPr>
  </w:style>
  <w:style w:type="paragraph" w:styleId="3">
    <w:name w:val="heading 2"/>
    <w:next w:val="1"/>
    <w:qFormat/>
    <w:uiPriority w:val="0"/>
    <w:rPr>
      <w:rFonts w:ascii="仿宋" w:hAnsi="仿宋" w:eastAsia="仿宋" w:cs="仿宋"/>
      <w:color w:val="2E74B5"/>
      <w:sz w:val="26"/>
      <w:szCs w:val="26"/>
    </w:rPr>
  </w:style>
  <w:style w:type="paragraph" w:styleId="4">
    <w:name w:val="heading 3"/>
    <w:next w:val="1"/>
    <w:qFormat/>
    <w:uiPriority w:val="0"/>
    <w:rPr>
      <w:rFonts w:ascii="仿宋" w:hAnsi="仿宋" w:eastAsia="仿宋" w:cs="仿宋"/>
      <w:color w:val="1F4D78"/>
      <w:sz w:val="24"/>
      <w:szCs w:val="24"/>
    </w:rPr>
  </w:style>
  <w:style w:type="paragraph" w:styleId="5">
    <w:name w:val="heading 4"/>
    <w:next w:val="1"/>
    <w:qFormat/>
    <w:uiPriority w:val="0"/>
    <w:rPr>
      <w:rFonts w:ascii="仿宋" w:hAnsi="仿宋" w:eastAsia="仿宋" w:cs="仿宋"/>
      <w:i/>
      <w:iCs/>
      <w:color w:val="2E74B5"/>
      <w:sz w:val="21"/>
      <w:szCs w:val="21"/>
    </w:rPr>
  </w:style>
  <w:style w:type="paragraph" w:styleId="6">
    <w:name w:val="heading 5"/>
    <w:next w:val="1"/>
    <w:qFormat/>
    <w:uiPriority w:val="0"/>
    <w:rPr>
      <w:rFonts w:ascii="仿宋" w:hAnsi="仿宋" w:eastAsia="仿宋" w:cs="仿宋"/>
      <w:color w:val="2E74B5"/>
      <w:sz w:val="21"/>
      <w:szCs w:val="21"/>
    </w:rPr>
  </w:style>
  <w:style w:type="paragraph" w:styleId="7">
    <w:name w:val="heading 6"/>
    <w:next w:val="1"/>
    <w:qFormat/>
    <w:uiPriority w:val="0"/>
    <w:rPr>
      <w:rFonts w:ascii="仿宋" w:hAnsi="仿宋" w:eastAsia="仿宋" w:cs="仿宋"/>
      <w:color w:val="1F4D78"/>
      <w:sz w:val="21"/>
      <w:szCs w:val="21"/>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8">
    <w:name w:val="endnote text"/>
    <w:link w:val="20"/>
    <w:semiHidden/>
    <w:unhideWhenUsed/>
    <w:qFormat/>
    <w:uiPriority w:val="99"/>
    <w:pPr>
      <w:spacing w:after="0" w:line="240" w:lineRule="auto"/>
    </w:pPr>
    <w:rPr>
      <w:rFonts w:ascii="仿宋" w:hAnsi="仿宋" w:eastAsia="仿宋" w:cs="仿宋"/>
      <w:sz w:val="20"/>
      <w:szCs w:val="20"/>
    </w:r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link w:val="19"/>
    <w:semiHidden/>
    <w:unhideWhenUsed/>
    <w:qFormat/>
    <w:uiPriority w:val="99"/>
    <w:pPr>
      <w:spacing w:after="0" w:line="240" w:lineRule="auto"/>
    </w:pPr>
    <w:rPr>
      <w:rFonts w:ascii="仿宋" w:hAnsi="仿宋" w:eastAsia="仿宋" w:cs="仿宋"/>
      <w:sz w:val="20"/>
      <w:szCs w:val="20"/>
    </w:rPr>
  </w:style>
  <w:style w:type="paragraph" w:styleId="12">
    <w:name w:val="Title"/>
    <w:qFormat/>
    <w:uiPriority w:val="0"/>
    <w:rPr>
      <w:rFonts w:ascii="仿宋" w:hAnsi="仿宋" w:eastAsia="仿宋" w:cs="仿宋"/>
      <w:sz w:val="56"/>
      <w:szCs w:val="56"/>
    </w:rPr>
  </w:style>
  <w:style w:type="character" w:styleId="15">
    <w:name w:val="endnote reference"/>
    <w:semiHidden/>
    <w:unhideWhenUsed/>
    <w:qFormat/>
    <w:uiPriority w:val="99"/>
    <w:rPr>
      <w:vertAlign w:val="superscript"/>
    </w:r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styleId="18">
    <w:name w:val="List Paragraph"/>
    <w:qFormat/>
    <w:uiPriority w:val="0"/>
    <w:rPr>
      <w:rFonts w:ascii="仿宋" w:hAnsi="仿宋" w:eastAsia="仿宋" w:cs="仿宋"/>
      <w:sz w:val="21"/>
      <w:szCs w:val="21"/>
    </w:rPr>
  </w:style>
  <w:style w:type="character" w:customStyle="1" w:styleId="19">
    <w:name w:val="Footnote Text Char"/>
    <w:link w:val="11"/>
    <w:semiHidden/>
    <w:unhideWhenUsed/>
    <w:qFormat/>
    <w:uiPriority w:val="99"/>
    <w:rPr>
      <w:sz w:val="20"/>
      <w:szCs w:val="20"/>
    </w:rPr>
  </w:style>
  <w:style w:type="character" w:customStyle="1" w:styleId="20">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1265</Words>
  <Characters>1349</Characters>
  <TotalTime>12</TotalTime>
  <ScaleCrop>false</ScaleCrop>
  <LinksUpToDate>false</LinksUpToDate>
  <CharactersWithSpaces>1353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2026-08-04T10:03:00Z</dcterms:created>
  <dc:creator>Un-named</dc:creator>
  <cp:lastModifiedBy>tsunamileos</cp:lastModifiedBy>
  <cp:lastPrinted>2026-08-05T03:18:00Z</cp:lastPrinted>
  <dcterms:modified xsi:type="dcterms:W3CDTF">2026-08-05T08:55:38Z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{"Label":"1","ContentProducer":"001191440300708461136T1WFUO","ProduceID":"eb038acc28e849f28ebb9b0794fab21b-U9RW","ReservedCode1":"{\"Type\":\" TC260PG\",\"Version\":1,\"Bindings\":[{\"Type\":\"soft\",\"AlgID\":\"sm3\",\"Value\":\"f0f657add72849ade5b47dc2172554d2e167488ebec5d5052ee40ad0a5e4a7a1\"},{\"Type\":\"hash\",\"AlgID\":\"sm3\",\"Value\":\"d036d4aef861fb35ec54eba7efef213a6136790dc5143024cacc50cb03ba12c4\"}],\"PubSD\":[{\"Type\":\"DS\",\"AlgID\":\"sm2\",\"TBSData\":{\"Type\":\"Binding\",\"BType\":\"hash\"},\"Signature\":\"304502206bd5e65e79e2d213cbdcd95ab32d8c3526153f4560b84d35b3ec02fd1c212ccb022100b3c7da993714587f92d98f51dbda618cbf38b969952133cfe969b528bf692d69\"},{\"Type\":\"PubKey\",\"AlgID\":\"sm2\",\"KeyValue\":\"0407f79b28a17a752b3aae4305c98b48978213832729a2571850b1310b2bc9fe8fee039ccf25ebfeac27502414d9fcef792d777183c98893d226171c2f7a3289a2\"}],\"Extension\":{\"Timestamp\":1785837841,\"KeyVersion\":\"v1-TxLeOmf7bqU223\"}}","ContentPropagator":"001191440300708461136T1WFUO","PropagateID":"eb038acc28e849f28ebb9b0794fab21b-U9RW","ReservedCode2":"{\"Type\":\" TC260PG\",\"Version\":1,\"Bindings\":[{\"Type\":\"soft\",\"AlgID\":\"sm3\",\"Value\":\"f0f657add72849ade5b47dc2172554d2e167488ebec5d5052ee40ad0a5e4a7a1\"},{\"Type\":\"hash\",\"AlgID\":\"sm3\",\"Value\":\"d036d4aef861fb35ec54eba7efef213a6136790dc5143024cacc50cb03ba12c4\"}],\"PubSD\":[{\"Type\":\"DS\",\"AlgID\":\"sm2\",\"TBSData\":{\"Type\":\"Binding\",\"BType\":\"hash\"},\"Signature\":\"3045022100cec51e362013010943be6bc5cf990f0b36b3d145706e88368fc1b49e9c436fa80220255a85ac735d9ce3db7c837e1817bc7ee403e753cb4118bf3d3dc64fe02268e2\"},{\"Type\":\"PubKey\",\"AlgID\":\"sm2\",\"KeyValue\":\"0407f79b28a17a752b3aae4305c98b48978213832729a2571850b1310b2bc9fe8fee039ccf25ebfeac27502414d9fcef792d777183c98893d226171c2f7a3289a2\"}],\"Extension\":{\"Timestamp\":1785837841,\"KeyVersion\":\"v1-TxLeOmf7bqU223\"}}"}</vt:lpwstr>
  </property>
  <property fmtid="{D5CDD505-2E9C-101B-9397-08002B2CF9AE}" pid="3" name="KSOTemplateDocerSaveRecord">
    <vt:lpwstr>eyJoZGlkIjoiMDFhZTUxZGM0MzUxYTIwMWJmMGZhNWI5YTQ1YjI5ZTYiLCJ1c2VySWQiOiI1MzAxMDI3NTcifQ==</vt:lpwstr>
  </property>
  <property fmtid="{D5CDD505-2E9C-101B-9397-08002B2CF9AE}" pid="4" name="KSOProductBuildVer">
    <vt:lpwstr>2052-12.1.0.28043</vt:lpwstr>
  </property>
  <property fmtid="{D5CDD505-2E9C-101B-9397-08002B2CF9AE}" pid="5" name="ICV">
    <vt:lpwstr>39C95B4C8F754BA796142502F1BC5068_12</vt:lpwstr>
  </property>
</Properties>
</file>