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6457B8">
      <w:pPr>
        <w:pStyle w:val="10"/>
        <w:spacing w:line="460" w:lineRule="exact"/>
        <w:jc w:val="both"/>
        <w:rPr>
          <w:rFonts w:hint="eastAsia" w:eastAsia="黑体"/>
          <w:sz w:val="36"/>
          <w:szCs w:val="36"/>
          <w:lang w:eastAsia="zh-CN"/>
        </w:rPr>
      </w:pPr>
      <w:r>
        <w:rPr>
          <w:rFonts w:ascii="黑体" w:hAnsi="黑体" w:eastAsia="黑体" w:cs="黑体"/>
          <w:sz w:val="28"/>
          <w:szCs w:val="28"/>
        </w:rPr>
        <w:t>附件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2</w:t>
      </w:r>
    </w:p>
    <w:p w14:paraId="7C661C8E">
      <w:pPr>
        <w:pStyle w:val="10"/>
        <w:spacing w:line="460" w:lineRule="exact"/>
        <w:rPr>
          <w:rFonts w:hint="default"/>
          <w:sz w:val="36"/>
          <w:szCs w:val="36"/>
        </w:rPr>
      </w:pPr>
      <w:bookmarkStart w:id="20" w:name="_GoBack"/>
      <w:bookmarkEnd w:id="20"/>
      <w:r>
        <w:rPr>
          <w:sz w:val="36"/>
          <w:szCs w:val="36"/>
        </w:rPr>
        <w:t>响应报价表</w:t>
      </w:r>
    </w:p>
    <w:p w14:paraId="07FA92F9">
      <w:pPr>
        <w:pStyle w:val="15"/>
        <w:spacing w:line="460" w:lineRule="exact"/>
        <w:ind w:firstLine="640"/>
        <w:rPr>
          <w:rFonts w:hint="default"/>
          <w:color w:val="auto"/>
        </w:rPr>
      </w:pPr>
      <w:r>
        <w:t>项目名称：广西中医药大学百年乐制药有限公司</w:t>
      </w:r>
      <w:r>
        <w:rPr>
          <w:color w:val="auto"/>
        </w:rPr>
        <w:t>委托检验</w:t>
      </w:r>
      <w:r>
        <w:rPr>
          <w:rFonts w:hint="eastAsia"/>
          <w:color w:val="auto"/>
          <w:lang w:val="en-US" w:eastAsia="zh-CN"/>
        </w:rPr>
        <w:t>服务</w:t>
      </w:r>
      <w:r>
        <w:rPr>
          <w:color w:val="auto"/>
        </w:rPr>
        <w:t>采购项目</w:t>
      </w:r>
    </w:p>
    <w:p w14:paraId="317C7EBE">
      <w:pPr>
        <w:pStyle w:val="15"/>
        <w:spacing w:line="460" w:lineRule="exact"/>
        <w:ind w:firstLine="640"/>
        <w:rPr>
          <w:rFonts w:hint="eastAsia" w:eastAsia="仿宋_GB2312"/>
          <w:lang w:eastAsia="zh-CN"/>
        </w:rPr>
      </w:pPr>
      <w:r>
        <w:t>项目编号：BNL-2026</w:t>
      </w:r>
      <w:r>
        <w:rPr>
          <w:color w:val="auto"/>
        </w:rPr>
        <w:t>-</w:t>
      </w:r>
      <w:r>
        <w:rPr>
          <w:rFonts w:hint="eastAsia"/>
          <w:color w:val="auto"/>
          <w:lang w:val="en-US" w:eastAsia="zh-CN"/>
        </w:rPr>
        <w:t>KJ</w:t>
      </w:r>
      <w:r>
        <w:rPr>
          <w:color w:val="auto"/>
        </w:rPr>
        <w:t>-00</w:t>
      </w:r>
      <w:r>
        <w:rPr>
          <w:rFonts w:hint="eastAsia"/>
          <w:color w:val="auto"/>
          <w:lang w:val="en-US" w:eastAsia="zh-CN"/>
        </w:rPr>
        <w:t>1</w:t>
      </w:r>
    </w:p>
    <w:p w14:paraId="5FA7A777">
      <w:pPr>
        <w:pStyle w:val="15"/>
        <w:spacing w:line="460" w:lineRule="exact"/>
        <w:ind w:firstLine="640"/>
        <w:rPr>
          <w:rFonts w:hint="default"/>
        </w:rPr>
      </w:pPr>
      <w:r>
        <w:t>供应商名称（公章）：________________________</w:t>
      </w:r>
    </w:p>
    <w:p w14:paraId="1FE91AE4">
      <w:pPr>
        <w:pStyle w:val="15"/>
        <w:spacing w:line="460" w:lineRule="exact"/>
        <w:ind w:firstLine="640"/>
        <w:rPr>
          <w:rFonts w:hint="default"/>
        </w:rPr>
      </w:pPr>
      <w:r>
        <w:t>报价日期：______年______月</w:t>
      </w:r>
      <w:bookmarkStart w:id="0" w:name="OLE_LINK2"/>
      <w:bookmarkStart w:id="1" w:name="OLE_LINK1"/>
      <w:r>
        <w:t>______</w:t>
      </w:r>
      <w:bookmarkEnd w:id="0"/>
      <w:bookmarkEnd w:id="1"/>
      <w:r>
        <w:t>日</w:t>
      </w:r>
    </w:p>
    <w:p w14:paraId="19708CA4">
      <w:pPr>
        <w:spacing w:line="460" w:lineRule="exact"/>
        <w:rPr>
          <w:rFonts w:ascii="宋体" w:hAnsi="宋体" w:eastAsia="宋体" w:cs="Times New Roman"/>
          <w:b/>
          <w:color w:val="000000"/>
          <w:szCs w:val="21"/>
        </w:rPr>
      </w:pPr>
      <w:r>
        <w:rPr>
          <w:rFonts w:hint="eastAsia" w:ascii="宋体" w:hAnsi="宋体" w:eastAsia="宋体" w:cs="Times New Roman"/>
          <w:b/>
          <w:color w:val="000000"/>
          <w:szCs w:val="21"/>
        </w:rPr>
        <w:t>说明：</w:t>
      </w:r>
      <w:r>
        <w:rPr>
          <w:rFonts w:ascii="宋体" w:hAnsi="宋体" w:eastAsia="宋体" w:cs="Times New Roman"/>
          <w:b/>
          <w:bCs/>
        </w:rPr>
        <w:t>1</w:t>
      </w:r>
      <w:r>
        <w:rPr>
          <w:rFonts w:hint="eastAsia" w:ascii="宋体" w:hAnsi="宋体" w:eastAsia="宋体" w:cs="Times New Roman"/>
          <w:b/>
          <w:bCs/>
        </w:rPr>
        <w:t>．</w:t>
      </w:r>
      <w:r>
        <w:rPr>
          <w:rFonts w:hint="eastAsia" w:ascii="宋体" w:hAnsi="宋体" w:eastAsia="宋体" w:cs="Times New Roman"/>
          <w:b/>
        </w:rPr>
        <w:t>本需求</w:t>
      </w:r>
      <w:r>
        <w:rPr>
          <w:rFonts w:ascii="宋体" w:hAnsi="宋体" w:eastAsia="宋体" w:cs="Times New Roman"/>
          <w:b/>
          <w:bCs/>
        </w:rPr>
        <w:t>中</w:t>
      </w:r>
      <w:r>
        <w:rPr>
          <w:rFonts w:hint="eastAsia" w:ascii="宋体" w:hAnsi="宋体" w:eastAsia="宋体" w:cs="Times New Roman"/>
          <w:b/>
          <w:bCs/>
        </w:rPr>
        <w:t>的相关参数有</w:t>
      </w:r>
      <w:r>
        <w:rPr>
          <w:rFonts w:ascii="宋体" w:hAnsi="宋体" w:eastAsia="宋体" w:cs="Times New Roman"/>
          <w:b/>
          <w:bCs/>
        </w:rPr>
        <w:t>不明确或有误的，</w:t>
      </w:r>
      <w:r>
        <w:rPr>
          <w:rFonts w:hint="eastAsia" w:ascii="宋体" w:hAnsi="宋体" w:eastAsia="宋体" w:cs="Times New Roman"/>
          <w:b/>
          <w:bCs/>
        </w:rPr>
        <w:t>报价人</w:t>
      </w:r>
      <w:r>
        <w:rPr>
          <w:rFonts w:ascii="宋体" w:hAnsi="宋体" w:eastAsia="宋体" w:cs="Times New Roman"/>
          <w:b/>
          <w:bCs/>
        </w:rPr>
        <w:t>请以详细、正确的参数</w:t>
      </w:r>
      <w:r>
        <w:rPr>
          <w:rFonts w:hint="eastAsia" w:ascii="宋体" w:hAnsi="宋体" w:eastAsia="宋体" w:cs="Times New Roman"/>
          <w:b/>
          <w:bCs/>
        </w:rPr>
        <w:t>另做附件</w:t>
      </w:r>
      <w:r>
        <w:rPr>
          <w:rFonts w:ascii="宋体" w:hAnsi="宋体" w:eastAsia="宋体" w:cs="Times New Roman"/>
          <w:b/>
          <w:bCs/>
        </w:rPr>
        <w:t>。</w:t>
      </w:r>
    </w:p>
    <w:p w14:paraId="618CC149">
      <w:pPr>
        <w:spacing w:line="460" w:lineRule="exact"/>
        <w:ind w:left="-10" w:leftChars="-5" w:right="2" w:rightChars="1" w:firstLine="732" w:firstLineChars="347"/>
      </w:pPr>
      <w:r>
        <w:rPr>
          <w:rFonts w:ascii="宋体" w:hAnsi="宋体" w:eastAsia="宋体" w:cs="Times New Roman"/>
          <w:b/>
          <w:bCs/>
        </w:rPr>
        <w:t>2</w:t>
      </w:r>
      <w:bookmarkStart w:id="2" w:name="OLE_LINK6"/>
      <w:bookmarkStart w:id="3" w:name="OLE_LINK5"/>
      <w:r>
        <w:rPr>
          <w:rFonts w:hint="eastAsia" w:ascii="宋体" w:hAnsi="宋体" w:eastAsia="宋体" w:cs="Times New Roman"/>
          <w:b/>
          <w:bCs/>
        </w:rPr>
        <w:t>．</w:t>
      </w:r>
      <w:bookmarkEnd w:id="2"/>
      <w:bookmarkEnd w:id="3"/>
      <w:r>
        <w:rPr>
          <w:rFonts w:hint="eastAsia" w:ascii="宋体" w:hAnsi="宋体" w:eastAsia="宋体" w:cs="Times New Roman"/>
          <w:b/>
          <w:bCs/>
        </w:rPr>
        <w:t>报价人必须自行为其报价产品或服务侵犯他</w:t>
      </w:r>
      <w:r>
        <w:rPr>
          <w:rFonts w:hint="eastAsia" w:ascii="宋体" w:hAnsi="宋体" w:eastAsia="宋体" w:cs="Times New Roman"/>
          <w:b/>
          <w:bCs/>
          <w:strike w:val="0"/>
          <w:dstrike w:val="0"/>
          <w:color w:val="auto"/>
          <w:u w:val="none"/>
          <w:shd w:val="clear" w:fill="auto"/>
          <w:lang w:eastAsia="zh-CN"/>
        </w:rPr>
        <w:t>人</w:t>
      </w:r>
      <w:r>
        <w:rPr>
          <w:rFonts w:hint="eastAsia" w:ascii="宋体" w:hAnsi="宋体" w:eastAsia="宋体" w:cs="Times New Roman"/>
          <w:b/>
          <w:bCs/>
        </w:rPr>
        <w:t>合法权益及知识产权</w:t>
      </w:r>
      <w:r>
        <w:rPr>
          <w:rFonts w:hint="eastAsia" w:ascii="宋体" w:hAnsi="宋体" w:eastAsia="宋体" w:cs="Times New Roman"/>
          <w:b/>
          <w:bCs/>
          <w:strike w:val="0"/>
          <w:color w:val="auto"/>
          <w:u w:val="none"/>
          <w:shd w:val="clear" w:fill="auto"/>
          <w:lang w:eastAsia="zh-CN"/>
        </w:rPr>
        <w:t>承</w:t>
      </w:r>
      <w:r>
        <w:rPr>
          <w:rFonts w:hint="eastAsia" w:ascii="宋体" w:hAnsi="宋体" w:eastAsia="宋体" w:cs="Times New Roman"/>
          <w:b/>
          <w:bCs/>
        </w:rPr>
        <w:t>担相应法律责任</w:t>
      </w:r>
      <w:r>
        <w:rPr>
          <w:rFonts w:hint="eastAsia" w:ascii="宋体" w:hAnsi="宋体" w:eastAsia="宋体" w:cs="Times New Roman"/>
          <w:b/>
          <w:bCs/>
          <w:szCs w:val="21"/>
        </w:rPr>
        <w:t>。</w:t>
      </w:r>
    </w:p>
    <w:p w14:paraId="154AE7C8">
      <w:pPr>
        <w:pStyle w:val="11"/>
        <w:spacing w:line="460" w:lineRule="exact"/>
        <w:rPr>
          <w:rFonts w:hint="default"/>
        </w:rPr>
      </w:pPr>
      <w:r>
        <w:t xml:space="preserve">第一部分：报价总览 </w:t>
      </w:r>
    </w:p>
    <w:tbl>
      <w:tblPr>
        <w:tblStyle w:val="7"/>
        <w:tblW w:w="931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1"/>
        <w:gridCol w:w="1134"/>
        <w:gridCol w:w="1843"/>
        <w:gridCol w:w="3402"/>
        <w:gridCol w:w="2131"/>
      </w:tblGrid>
      <w:tr w14:paraId="36731C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801" w:type="dxa"/>
            <w:vAlign w:val="center"/>
          </w:tcPr>
          <w:p w14:paraId="7364E0F6">
            <w:pPr>
              <w:jc w:val="center"/>
              <w:rPr>
                <w:rFonts w:ascii="仿宋" w:hAnsi="仿宋" w:eastAsia="仿宋" w:cs="仿宋"/>
                <w:b/>
                <w:szCs w:val="21"/>
              </w:rPr>
            </w:pPr>
            <w:bookmarkStart w:id="4" w:name="_Hlk233194882"/>
            <w:r>
              <w:rPr>
                <w:rFonts w:hint="eastAsia" w:ascii="仿宋" w:hAnsi="仿宋" w:eastAsia="仿宋" w:cs="仿宋"/>
                <w:b/>
                <w:szCs w:val="21"/>
              </w:rPr>
              <w:t>序号</w:t>
            </w:r>
          </w:p>
        </w:tc>
        <w:tc>
          <w:tcPr>
            <w:tcW w:w="1134" w:type="dxa"/>
            <w:vAlign w:val="center"/>
          </w:tcPr>
          <w:p w14:paraId="3FB1634D">
            <w:pPr>
              <w:jc w:val="center"/>
              <w:rPr>
                <w:rFonts w:ascii="仿宋" w:hAnsi="仿宋" w:eastAsia="仿宋" w:cs="仿宋"/>
                <w:b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Cs w:val="21"/>
              </w:rPr>
              <w:t>检验品种</w:t>
            </w:r>
          </w:p>
        </w:tc>
        <w:tc>
          <w:tcPr>
            <w:tcW w:w="1843" w:type="dxa"/>
            <w:vAlign w:val="center"/>
          </w:tcPr>
          <w:p w14:paraId="109A6425">
            <w:pPr>
              <w:jc w:val="center"/>
              <w:rPr>
                <w:rFonts w:ascii="仿宋" w:hAnsi="仿宋" w:eastAsia="仿宋" w:cs="仿宋"/>
                <w:b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Cs w:val="21"/>
              </w:rPr>
              <w:t>检验项目</w:t>
            </w:r>
          </w:p>
        </w:tc>
        <w:tc>
          <w:tcPr>
            <w:tcW w:w="3402" w:type="dxa"/>
            <w:vAlign w:val="center"/>
          </w:tcPr>
          <w:p w14:paraId="1E874F92">
            <w:pPr>
              <w:jc w:val="center"/>
              <w:rPr>
                <w:rFonts w:ascii="仿宋" w:hAnsi="仿宋" w:eastAsia="仿宋" w:cs="仿宋"/>
                <w:b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Cs w:val="21"/>
              </w:rPr>
              <w:t>检验标准方法</w:t>
            </w:r>
          </w:p>
        </w:tc>
        <w:tc>
          <w:tcPr>
            <w:tcW w:w="2131" w:type="dxa"/>
            <w:vAlign w:val="center"/>
          </w:tcPr>
          <w:p w14:paraId="2978BB53">
            <w:pPr>
              <w:jc w:val="center"/>
              <w:rPr>
                <w:rFonts w:ascii="仿宋" w:hAnsi="仿宋" w:eastAsia="仿宋" w:cs="仿宋"/>
                <w:b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Cs w:val="21"/>
              </w:rPr>
              <w:t>检测费（元/批）</w:t>
            </w:r>
          </w:p>
        </w:tc>
      </w:tr>
      <w:tr w14:paraId="441369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801" w:type="dxa"/>
            <w:vAlign w:val="center"/>
          </w:tcPr>
          <w:p w14:paraId="3EEB2C86">
            <w:pPr>
              <w:ind w:left="425" w:hanging="425"/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</w:rPr>
              <w:t>1</w:t>
            </w:r>
          </w:p>
        </w:tc>
        <w:tc>
          <w:tcPr>
            <w:tcW w:w="1134" w:type="dxa"/>
            <w:vAlign w:val="center"/>
          </w:tcPr>
          <w:p w14:paraId="21441E31">
            <w:pPr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</w:rPr>
              <w:t>鱼腥草素钠</w:t>
            </w:r>
          </w:p>
        </w:tc>
        <w:tc>
          <w:tcPr>
            <w:tcW w:w="1843" w:type="dxa"/>
            <w:vAlign w:val="center"/>
          </w:tcPr>
          <w:p w14:paraId="5F68BFC9">
            <w:pPr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</w:rPr>
              <w:t>红外鉴别</w:t>
            </w:r>
          </w:p>
        </w:tc>
        <w:tc>
          <w:tcPr>
            <w:tcW w:w="3402" w:type="dxa"/>
            <w:vAlign w:val="center"/>
          </w:tcPr>
          <w:p w14:paraId="1955DE31">
            <w:pPr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</w:rPr>
              <w:t>《中国药典》1995版1997增补版/《中国药典》2025版 四部 通则0402 红外分光光度法</w:t>
            </w:r>
          </w:p>
        </w:tc>
        <w:tc>
          <w:tcPr>
            <w:tcW w:w="2131" w:type="dxa"/>
            <w:vAlign w:val="center"/>
          </w:tcPr>
          <w:p w14:paraId="3C863DE0">
            <w:pPr>
              <w:jc w:val="center"/>
              <w:rPr>
                <w:rFonts w:ascii="仿宋" w:hAnsi="仿宋" w:eastAsia="仿宋" w:cs="仿宋"/>
                <w:bCs/>
                <w:color w:val="7030A0"/>
                <w:szCs w:val="21"/>
              </w:rPr>
            </w:pPr>
          </w:p>
        </w:tc>
      </w:tr>
      <w:tr w14:paraId="62B985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801" w:type="dxa"/>
            <w:vMerge w:val="restart"/>
            <w:vAlign w:val="center"/>
          </w:tcPr>
          <w:p w14:paraId="5E7A06B2">
            <w:pPr>
              <w:ind w:left="425" w:hanging="425"/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</w:rPr>
              <w:t>2</w:t>
            </w:r>
          </w:p>
        </w:tc>
        <w:tc>
          <w:tcPr>
            <w:tcW w:w="1134" w:type="dxa"/>
            <w:vMerge w:val="restart"/>
            <w:vAlign w:val="center"/>
          </w:tcPr>
          <w:p w14:paraId="4C30C8A5">
            <w:pPr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</w:rPr>
              <w:t>蔗糖</w:t>
            </w:r>
          </w:p>
        </w:tc>
        <w:tc>
          <w:tcPr>
            <w:tcW w:w="1843" w:type="dxa"/>
            <w:vAlign w:val="center"/>
          </w:tcPr>
          <w:p w14:paraId="5F507F06">
            <w:pPr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</w:rPr>
              <w:t>比旋度</w:t>
            </w:r>
          </w:p>
        </w:tc>
        <w:tc>
          <w:tcPr>
            <w:tcW w:w="3402" w:type="dxa"/>
            <w:vAlign w:val="center"/>
          </w:tcPr>
          <w:p w14:paraId="565EDA25">
            <w:pPr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</w:rPr>
              <w:t>《中国药典》2025版 四部 通则</w:t>
            </w:r>
            <w:r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  <w:t>0621 旋光度测定法</w:t>
            </w:r>
          </w:p>
        </w:tc>
        <w:tc>
          <w:tcPr>
            <w:tcW w:w="2131" w:type="dxa"/>
            <w:vAlign w:val="center"/>
          </w:tcPr>
          <w:p w14:paraId="2046EC52">
            <w:pPr>
              <w:jc w:val="center"/>
              <w:rPr>
                <w:rFonts w:ascii="仿宋" w:hAnsi="仿宋" w:eastAsia="仿宋" w:cs="仿宋"/>
                <w:bCs/>
                <w:color w:val="7030A0"/>
                <w:szCs w:val="21"/>
              </w:rPr>
            </w:pPr>
          </w:p>
        </w:tc>
      </w:tr>
      <w:tr w14:paraId="17801D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801" w:type="dxa"/>
            <w:vMerge w:val="continue"/>
            <w:vAlign w:val="center"/>
          </w:tcPr>
          <w:p w14:paraId="3576E65A">
            <w:pPr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</w:p>
        </w:tc>
        <w:tc>
          <w:tcPr>
            <w:tcW w:w="1134" w:type="dxa"/>
            <w:vMerge w:val="continue"/>
            <w:vAlign w:val="center"/>
          </w:tcPr>
          <w:p w14:paraId="00BD655E">
            <w:pPr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783EE5E5">
            <w:pPr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  <w:r>
              <w:rPr>
                <w:rFonts w:hint="eastAsia" w:ascii="仿宋" w:hAnsi="仿宋" w:eastAsia="仿宋" w:cs="Times New Roman"/>
                <w:color w:val="000000" w:themeColor="text1"/>
                <w:szCs w:val="21"/>
              </w:rPr>
              <w:t>鉴别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</w:rPr>
              <w:t>(2)</w:t>
            </w:r>
          </w:p>
        </w:tc>
        <w:tc>
          <w:tcPr>
            <w:tcW w:w="3402" w:type="dxa"/>
            <w:vAlign w:val="center"/>
          </w:tcPr>
          <w:p w14:paraId="151CB934">
            <w:pPr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</w:rPr>
              <w:t>《中国药典》2025版 四部 通则0402 红外分光光度法</w:t>
            </w:r>
          </w:p>
        </w:tc>
        <w:tc>
          <w:tcPr>
            <w:tcW w:w="2131" w:type="dxa"/>
            <w:vAlign w:val="center"/>
          </w:tcPr>
          <w:p w14:paraId="5707A418">
            <w:pPr>
              <w:jc w:val="center"/>
              <w:rPr>
                <w:rFonts w:ascii="仿宋" w:hAnsi="仿宋" w:eastAsia="仿宋" w:cs="仿宋"/>
                <w:bCs/>
                <w:color w:val="7030A0"/>
                <w:szCs w:val="21"/>
              </w:rPr>
            </w:pPr>
          </w:p>
        </w:tc>
      </w:tr>
      <w:tr w14:paraId="2E2AD0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801" w:type="dxa"/>
            <w:vAlign w:val="center"/>
          </w:tcPr>
          <w:p w14:paraId="2C4DAE94">
            <w:pPr>
              <w:ind w:left="425" w:hanging="425"/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</w:rPr>
              <w:t>3</w:t>
            </w:r>
          </w:p>
        </w:tc>
        <w:tc>
          <w:tcPr>
            <w:tcW w:w="1134" w:type="dxa"/>
            <w:vAlign w:val="center"/>
          </w:tcPr>
          <w:p w14:paraId="38DAB46A">
            <w:pPr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</w:rPr>
              <w:t>苯甲酸钠</w:t>
            </w:r>
          </w:p>
        </w:tc>
        <w:tc>
          <w:tcPr>
            <w:tcW w:w="1843" w:type="dxa"/>
            <w:vAlign w:val="center"/>
          </w:tcPr>
          <w:p w14:paraId="161F1984">
            <w:pPr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</w:rPr>
              <w:t>鉴别(3)</w:t>
            </w:r>
          </w:p>
        </w:tc>
        <w:tc>
          <w:tcPr>
            <w:tcW w:w="3402" w:type="dxa"/>
            <w:vAlign w:val="center"/>
          </w:tcPr>
          <w:p w14:paraId="3E5B308C">
            <w:pPr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</w:rPr>
              <w:t>《中国药典》2025版 四部 通则0402 红外分光光度法</w:t>
            </w:r>
          </w:p>
        </w:tc>
        <w:tc>
          <w:tcPr>
            <w:tcW w:w="2131" w:type="dxa"/>
            <w:vAlign w:val="center"/>
          </w:tcPr>
          <w:p w14:paraId="5C0C7781">
            <w:pPr>
              <w:jc w:val="center"/>
              <w:rPr>
                <w:rFonts w:ascii="仿宋" w:hAnsi="仿宋" w:eastAsia="仿宋" w:cs="仿宋"/>
                <w:bCs/>
                <w:color w:val="7030A0"/>
                <w:szCs w:val="21"/>
              </w:rPr>
            </w:pPr>
          </w:p>
        </w:tc>
      </w:tr>
      <w:tr w14:paraId="24C468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801" w:type="dxa"/>
            <w:vMerge w:val="restart"/>
            <w:vAlign w:val="center"/>
          </w:tcPr>
          <w:p w14:paraId="556880D6">
            <w:pPr>
              <w:ind w:left="425" w:hanging="425"/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</w:rPr>
              <w:t>4</w:t>
            </w:r>
          </w:p>
        </w:tc>
        <w:tc>
          <w:tcPr>
            <w:tcW w:w="1134" w:type="dxa"/>
            <w:vMerge w:val="restart"/>
            <w:vAlign w:val="center"/>
          </w:tcPr>
          <w:p w14:paraId="4E7182EC">
            <w:pPr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</w:rPr>
              <w:t>马来酸氯苯那敏</w:t>
            </w:r>
          </w:p>
        </w:tc>
        <w:tc>
          <w:tcPr>
            <w:tcW w:w="1843" w:type="dxa"/>
            <w:vAlign w:val="center"/>
          </w:tcPr>
          <w:p w14:paraId="5B2D77AF">
            <w:pPr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</w:rPr>
              <w:t>鉴别(3)</w:t>
            </w:r>
          </w:p>
        </w:tc>
        <w:tc>
          <w:tcPr>
            <w:tcW w:w="3402" w:type="dxa"/>
            <w:vAlign w:val="center"/>
          </w:tcPr>
          <w:p w14:paraId="44DB4D76">
            <w:pPr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</w:rPr>
              <w:t>《中国药典》2025版 四部 通则0402 红外分光光度法</w:t>
            </w:r>
          </w:p>
        </w:tc>
        <w:tc>
          <w:tcPr>
            <w:tcW w:w="2131" w:type="dxa"/>
            <w:vAlign w:val="center"/>
          </w:tcPr>
          <w:p w14:paraId="2821483E">
            <w:pPr>
              <w:jc w:val="center"/>
              <w:rPr>
                <w:rFonts w:ascii="仿宋" w:hAnsi="仿宋" w:eastAsia="仿宋" w:cs="仿宋"/>
                <w:bCs/>
                <w:color w:val="7030A0"/>
                <w:szCs w:val="21"/>
              </w:rPr>
            </w:pPr>
          </w:p>
        </w:tc>
      </w:tr>
      <w:tr w14:paraId="480B08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801" w:type="dxa"/>
            <w:vMerge w:val="continue"/>
            <w:vAlign w:val="center"/>
          </w:tcPr>
          <w:p w14:paraId="65D29997">
            <w:pPr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</w:p>
        </w:tc>
        <w:tc>
          <w:tcPr>
            <w:tcW w:w="1134" w:type="dxa"/>
            <w:vMerge w:val="continue"/>
            <w:vAlign w:val="center"/>
          </w:tcPr>
          <w:p w14:paraId="07CFE283">
            <w:pPr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1EA009FE">
            <w:pPr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</w:rPr>
              <w:t>残留溶剂</w:t>
            </w:r>
          </w:p>
        </w:tc>
        <w:tc>
          <w:tcPr>
            <w:tcW w:w="3402" w:type="dxa"/>
            <w:vAlign w:val="center"/>
          </w:tcPr>
          <w:p w14:paraId="1C3C31F1">
            <w:pPr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</w:rPr>
              <w:t>《中国药典》2025版 四部 通则0861残留溶剂测定法</w:t>
            </w:r>
          </w:p>
        </w:tc>
        <w:tc>
          <w:tcPr>
            <w:tcW w:w="2131" w:type="dxa"/>
            <w:vAlign w:val="center"/>
          </w:tcPr>
          <w:p w14:paraId="650492A4">
            <w:pPr>
              <w:jc w:val="center"/>
              <w:rPr>
                <w:rFonts w:ascii="仿宋" w:hAnsi="仿宋" w:eastAsia="仿宋" w:cs="仿宋"/>
                <w:bCs/>
                <w:color w:val="7030A0"/>
                <w:szCs w:val="21"/>
              </w:rPr>
            </w:pPr>
          </w:p>
        </w:tc>
      </w:tr>
      <w:tr w14:paraId="1C305B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801" w:type="dxa"/>
            <w:vMerge w:val="restart"/>
            <w:vAlign w:val="center"/>
          </w:tcPr>
          <w:p w14:paraId="70F9D644">
            <w:pPr>
              <w:ind w:left="425" w:hanging="425"/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</w:rPr>
              <w:t>5</w:t>
            </w:r>
          </w:p>
        </w:tc>
        <w:tc>
          <w:tcPr>
            <w:tcW w:w="1134" w:type="dxa"/>
            <w:vMerge w:val="restart"/>
            <w:vAlign w:val="center"/>
          </w:tcPr>
          <w:p w14:paraId="3D5412F0">
            <w:pPr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</w:rPr>
              <w:t>乙醇</w:t>
            </w:r>
          </w:p>
        </w:tc>
        <w:tc>
          <w:tcPr>
            <w:tcW w:w="1843" w:type="dxa"/>
            <w:vAlign w:val="center"/>
          </w:tcPr>
          <w:p w14:paraId="2FF39240">
            <w:pPr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</w:rPr>
              <w:t>鉴别(2)</w:t>
            </w:r>
          </w:p>
        </w:tc>
        <w:tc>
          <w:tcPr>
            <w:tcW w:w="3402" w:type="dxa"/>
            <w:vAlign w:val="center"/>
          </w:tcPr>
          <w:p w14:paraId="58CB1805">
            <w:pPr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</w:rPr>
              <w:t>《中国药典》2025版 四部 通则0402 红外分光光度法</w:t>
            </w:r>
          </w:p>
        </w:tc>
        <w:tc>
          <w:tcPr>
            <w:tcW w:w="2131" w:type="dxa"/>
            <w:vAlign w:val="center"/>
          </w:tcPr>
          <w:p w14:paraId="0D939BB6">
            <w:pPr>
              <w:jc w:val="center"/>
              <w:rPr>
                <w:rFonts w:ascii="仿宋" w:hAnsi="仿宋" w:eastAsia="仿宋" w:cs="仿宋"/>
                <w:bCs/>
                <w:color w:val="7030A0"/>
                <w:szCs w:val="21"/>
              </w:rPr>
            </w:pPr>
          </w:p>
        </w:tc>
      </w:tr>
      <w:tr w14:paraId="71D411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801" w:type="dxa"/>
            <w:vMerge w:val="continue"/>
            <w:vAlign w:val="center"/>
          </w:tcPr>
          <w:p w14:paraId="6728E22C">
            <w:pPr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</w:p>
        </w:tc>
        <w:tc>
          <w:tcPr>
            <w:tcW w:w="1134" w:type="dxa"/>
            <w:vMerge w:val="continue"/>
            <w:vAlign w:val="center"/>
          </w:tcPr>
          <w:p w14:paraId="00B35BA5">
            <w:pPr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3001C1B3">
            <w:pPr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</w:rPr>
              <w:t>挥发性杂质</w:t>
            </w:r>
          </w:p>
        </w:tc>
        <w:tc>
          <w:tcPr>
            <w:tcW w:w="3402" w:type="dxa"/>
            <w:vAlign w:val="center"/>
          </w:tcPr>
          <w:p w14:paraId="05E0A3FF">
            <w:pPr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</w:rPr>
              <w:t>《中国药典》2025版 四部 通则0521气相色谱法</w:t>
            </w:r>
          </w:p>
        </w:tc>
        <w:tc>
          <w:tcPr>
            <w:tcW w:w="2131" w:type="dxa"/>
            <w:vAlign w:val="center"/>
          </w:tcPr>
          <w:p w14:paraId="7C580430">
            <w:pPr>
              <w:jc w:val="center"/>
              <w:rPr>
                <w:rFonts w:ascii="仿宋" w:hAnsi="仿宋" w:eastAsia="仿宋" w:cs="仿宋"/>
                <w:bCs/>
                <w:color w:val="7030A0"/>
                <w:szCs w:val="21"/>
              </w:rPr>
            </w:pPr>
          </w:p>
        </w:tc>
      </w:tr>
      <w:tr w14:paraId="5991D7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" w:hRule="atLeast"/>
          <w:jc w:val="center"/>
        </w:trPr>
        <w:tc>
          <w:tcPr>
            <w:tcW w:w="801" w:type="dxa"/>
            <w:vMerge w:val="restart"/>
            <w:vAlign w:val="center"/>
          </w:tcPr>
          <w:p w14:paraId="1CD1A55B">
            <w:pPr>
              <w:ind w:left="425" w:hanging="425"/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</w:rPr>
              <w:t>6</w:t>
            </w:r>
          </w:p>
        </w:tc>
        <w:tc>
          <w:tcPr>
            <w:tcW w:w="1134" w:type="dxa"/>
            <w:vMerge w:val="restart"/>
            <w:vAlign w:val="center"/>
          </w:tcPr>
          <w:p w14:paraId="72C18676">
            <w:pPr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</w:rPr>
              <w:t>硬脂酸镁</w:t>
            </w:r>
          </w:p>
        </w:tc>
        <w:tc>
          <w:tcPr>
            <w:tcW w:w="1843" w:type="dxa"/>
            <w:vAlign w:val="center"/>
          </w:tcPr>
          <w:p w14:paraId="62ECA149">
            <w:pPr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</w:rPr>
              <w:t>鉴别(1)</w:t>
            </w:r>
          </w:p>
        </w:tc>
        <w:tc>
          <w:tcPr>
            <w:tcW w:w="3402" w:type="dxa"/>
            <w:vMerge w:val="restart"/>
            <w:vAlign w:val="center"/>
          </w:tcPr>
          <w:p w14:paraId="2117F47D">
            <w:pPr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</w:rPr>
              <w:t>《中国药典》2025版 四部 通则0521气相色谱法</w:t>
            </w:r>
          </w:p>
        </w:tc>
        <w:tc>
          <w:tcPr>
            <w:tcW w:w="2131" w:type="dxa"/>
            <w:vMerge w:val="restart"/>
            <w:vAlign w:val="center"/>
          </w:tcPr>
          <w:p w14:paraId="3F3FBBD6">
            <w:pPr>
              <w:jc w:val="center"/>
              <w:rPr>
                <w:rFonts w:ascii="仿宋" w:hAnsi="仿宋" w:eastAsia="仿宋" w:cs="仿宋"/>
                <w:bCs/>
                <w:color w:val="7030A0"/>
                <w:szCs w:val="21"/>
              </w:rPr>
            </w:pPr>
          </w:p>
        </w:tc>
      </w:tr>
      <w:tr w14:paraId="7FDD20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801" w:type="dxa"/>
            <w:vMerge w:val="continue"/>
            <w:vAlign w:val="center"/>
          </w:tcPr>
          <w:p w14:paraId="61855796">
            <w:pPr>
              <w:ind w:left="425" w:hanging="425"/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</w:p>
        </w:tc>
        <w:tc>
          <w:tcPr>
            <w:tcW w:w="1134" w:type="dxa"/>
            <w:vMerge w:val="continue"/>
            <w:vAlign w:val="center"/>
          </w:tcPr>
          <w:p w14:paraId="7332E17F">
            <w:pPr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6B071B2D">
            <w:pPr>
              <w:jc w:val="center"/>
              <w:rPr>
                <w:rFonts w:ascii="仿宋" w:hAnsi="仿宋" w:eastAsia="仿宋" w:cs="仿宋"/>
                <w:color w:val="000000" w:themeColor="text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</w:rPr>
              <w:t>硬脂酸与棕榈酸相对含量</w:t>
            </w:r>
          </w:p>
        </w:tc>
        <w:tc>
          <w:tcPr>
            <w:tcW w:w="3402" w:type="dxa"/>
            <w:vMerge w:val="continue"/>
            <w:vAlign w:val="center"/>
          </w:tcPr>
          <w:p w14:paraId="4CE182FB">
            <w:pPr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</w:p>
        </w:tc>
        <w:tc>
          <w:tcPr>
            <w:tcW w:w="2131" w:type="dxa"/>
            <w:vMerge w:val="continue"/>
            <w:vAlign w:val="center"/>
          </w:tcPr>
          <w:p w14:paraId="56A55DA0">
            <w:pPr>
              <w:jc w:val="center"/>
              <w:rPr>
                <w:rFonts w:ascii="仿宋" w:hAnsi="仿宋" w:eastAsia="仿宋" w:cs="仿宋"/>
                <w:bCs/>
                <w:color w:val="7030A0"/>
                <w:szCs w:val="21"/>
              </w:rPr>
            </w:pPr>
          </w:p>
        </w:tc>
      </w:tr>
      <w:tr w14:paraId="18D1E7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801" w:type="dxa"/>
            <w:vAlign w:val="center"/>
          </w:tcPr>
          <w:p w14:paraId="7FBC23BD">
            <w:pPr>
              <w:ind w:left="425" w:hanging="425"/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</w:rPr>
              <w:t>7</w:t>
            </w:r>
          </w:p>
        </w:tc>
        <w:tc>
          <w:tcPr>
            <w:tcW w:w="1134" w:type="dxa"/>
            <w:vAlign w:val="center"/>
          </w:tcPr>
          <w:p w14:paraId="7B2C6111">
            <w:pPr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</w:rPr>
              <w:t>重质碳酸镁（四部）</w:t>
            </w:r>
          </w:p>
        </w:tc>
        <w:tc>
          <w:tcPr>
            <w:tcW w:w="1843" w:type="dxa"/>
            <w:vAlign w:val="center"/>
          </w:tcPr>
          <w:p w14:paraId="5B2F946D">
            <w:pPr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</w:rPr>
              <w:t>氧化钙</w:t>
            </w:r>
          </w:p>
        </w:tc>
        <w:tc>
          <w:tcPr>
            <w:tcW w:w="3402" w:type="dxa"/>
            <w:vAlign w:val="center"/>
          </w:tcPr>
          <w:p w14:paraId="5E1FC281">
            <w:pPr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</w:rPr>
              <w:t>《中国药典》2025版 四部 通则0406 原子吸收分光光度法</w:t>
            </w:r>
          </w:p>
        </w:tc>
        <w:tc>
          <w:tcPr>
            <w:tcW w:w="2131" w:type="dxa"/>
            <w:vAlign w:val="center"/>
          </w:tcPr>
          <w:p w14:paraId="1F08AE57">
            <w:pPr>
              <w:jc w:val="center"/>
              <w:rPr>
                <w:rFonts w:ascii="仿宋" w:hAnsi="仿宋" w:eastAsia="仿宋" w:cs="仿宋"/>
                <w:bCs/>
                <w:color w:val="7030A0"/>
                <w:szCs w:val="21"/>
              </w:rPr>
            </w:pPr>
          </w:p>
        </w:tc>
      </w:tr>
      <w:tr w14:paraId="724D5D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  <w:jc w:val="center"/>
        </w:trPr>
        <w:tc>
          <w:tcPr>
            <w:tcW w:w="801" w:type="dxa"/>
            <w:vAlign w:val="center"/>
          </w:tcPr>
          <w:p w14:paraId="299505E4">
            <w:pPr>
              <w:ind w:left="425" w:hanging="425"/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  <w:bookmarkStart w:id="5" w:name="_Hlk207639818"/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</w:rPr>
              <w:t>8</w:t>
            </w:r>
          </w:p>
        </w:tc>
        <w:tc>
          <w:tcPr>
            <w:tcW w:w="1134" w:type="dxa"/>
            <w:vAlign w:val="center"/>
          </w:tcPr>
          <w:p w14:paraId="48F69F1F">
            <w:pPr>
              <w:ind w:left="425" w:hanging="425"/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</w:rPr>
              <w:t>氧化镁</w:t>
            </w:r>
          </w:p>
        </w:tc>
        <w:tc>
          <w:tcPr>
            <w:tcW w:w="1843" w:type="dxa"/>
            <w:vAlign w:val="center"/>
          </w:tcPr>
          <w:p w14:paraId="22D3F2CC">
            <w:pPr>
              <w:ind w:left="425" w:hanging="425"/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</w:rPr>
              <w:t>氧化钙</w:t>
            </w:r>
          </w:p>
        </w:tc>
        <w:tc>
          <w:tcPr>
            <w:tcW w:w="3402" w:type="dxa"/>
            <w:vAlign w:val="center"/>
          </w:tcPr>
          <w:p w14:paraId="5FD70996">
            <w:pPr>
              <w:ind w:left="425" w:hanging="425"/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</w:rPr>
              <w:t>《中国药典》2025版 四部 通则0406 原子吸收分光光度法</w:t>
            </w:r>
          </w:p>
        </w:tc>
        <w:tc>
          <w:tcPr>
            <w:tcW w:w="2131" w:type="dxa"/>
            <w:vAlign w:val="center"/>
          </w:tcPr>
          <w:p w14:paraId="5EFCCF7D">
            <w:pPr>
              <w:ind w:left="425" w:hanging="425"/>
              <w:jc w:val="center"/>
              <w:rPr>
                <w:rFonts w:ascii="仿宋" w:hAnsi="仿宋" w:eastAsia="仿宋" w:cs="仿宋"/>
                <w:bCs/>
                <w:color w:val="7030A0"/>
                <w:szCs w:val="21"/>
              </w:rPr>
            </w:pPr>
          </w:p>
        </w:tc>
      </w:tr>
      <w:bookmarkEnd w:id="5"/>
      <w:tr w14:paraId="42D0B9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  <w:jc w:val="center"/>
        </w:trPr>
        <w:tc>
          <w:tcPr>
            <w:tcW w:w="801" w:type="dxa"/>
            <w:vMerge w:val="restart"/>
            <w:vAlign w:val="center"/>
          </w:tcPr>
          <w:p w14:paraId="3C09672B">
            <w:pPr>
              <w:ind w:left="425" w:hanging="425"/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  <w:bookmarkStart w:id="6" w:name="_Hlk210914620"/>
            <w:bookmarkStart w:id="7" w:name="OLE_LINK15"/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</w:rPr>
              <w:t>9</w:t>
            </w:r>
          </w:p>
        </w:tc>
        <w:tc>
          <w:tcPr>
            <w:tcW w:w="1134" w:type="dxa"/>
            <w:vMerge w:val="restart"/>
            <w:vAlign w:val="center"/>
          </w:tcPr>
          <w:p w14:paraId="5FAC5AF5">
            <w:pPr>
              <w:ind w:left="144" w:hanging="38"/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</w:rPr>
              <w:t>蜂蜜</w:t>
            </w:r>
          </w:p>
        </w:tc>
        <w:tc>
          <w:tcPr>
            <w:tcW w:w="1843" w:type="dxa"/>
            <w:vAlign w:val="center"/>
          </w:tcPr>
          <w:p w14:paraId="22B0364A">
            <w:pPr>
              <w:ind w:hanging="5"/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</w:rPr>
              <w:t>蔗糖和麦芽糖</w:t>
            </w:r>
          </w:p>
        </w:tc>
        <w:tc>
          <w:tcPr>
            <w:tcW w:w="3402" w:type="dxa"/>
            <w:vMerge w:val="restart"/>
            <w:vAlign w:val="center"/>
          </w:tcPr>
          <w:p w14:paraId="1C1FB261">
            <w:pPr>
              <w:ind w:firstLine="8"/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</w:rPr>
              <w:t>《中国药典》2025版 四部 通则0512 高效液相法(示差折光)</w:t>
            </w:r>
          </w:p>
        </w:tc>
        <w:tc>
          <w:tcPr>
            <w:tcW w:w="2131" w:type="dxa"/>
            <w:vMerge w:val="restart"/>
            <w:vAlign w:val="center"/>
          </w:tcPr>
          <w:p w14:paraId="39538A98">
            <w:pPr>
              <w:ind w:left="425" w:hanging="425"/>
              <w:jc w:val="center"/>
              <w:rPr>
                <w:rFonts w:ascii="仿宋" w:hAnsi="仿宋" w:eastAsia="仿宋" w:cs="仿宋"/>
                <w:bCs/>
                <w:color w:val="7030A0"/>
                <w:szCs w:val="21"/>
              </w:rPr>
            </w:pPr>
          </w:p>
        </w:tc>
      </w:tr>
      <w:tr w14:paraId="67368A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01" w:type="dxa"/>
            <w:vMerge w:val="continue"/>
            <w:vAlign w:val="center"/>
          </w:tcPr>
          <w:p w14:paraId="6A9AABEB">
            <w:pPr>
              <w:ind w:left="425" w:hanging="425"/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</w:p>
        </w:tc>
        <w:tc>
          <w:tcPr>
            <w:tcW w:w="1134" w:type="dxa"/>
            <w:vMerge w:val="continue"/>
            <w:vAlign w:val="center"/>
          </w:tcPr>
          <w:p w14:paraId="20220712">
            <w:pPr>
              <w:ind w:left="144" w:hanging="38"/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3DE33F42">
            <w:pPr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</w:rPr>
              <w:t>含量测定</w:t>
            </w:r>
          </w:p>
        </w:tc>
        <w:tc>
          <w:tcPr>
            <w:tcW w:w="3402" w:type="dxa"/>
            <w:vMerge w:val="continue"/>
            <w:vAlign w:val="center"/>
          </w:tcPr>
          <w:p w14:paraId="19129CBA">
            <w:pPr>
              <w:ind w:firstLine="8"/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</w:p>
        </w:tc>
        <w:tc>
          <w:tcPr>
            <w:tcW w:w="2131" w:type="dxa"/>
            <w:vMerge w:val="continue"/>
            <w:vAlign w:val="center"/>
          </w:tcPr>
          <w:p w14:paraId="137B8602">
            <w:pPr>
              <w:ind w:left="425" w:hanging="425"/>
              <w:jc w:val="center"/>
              <w:rPr>
                <w:rFonts w:ascii="仿宋" w:hAnsi="仿宋" w:eastAsia="仿宋" w:cs="仿宋"/>
                <w:bCs/>
                <w:color w:val="7030A0"/>
                <w:szCs w:val="21"/>
              </w:rPr>
            </w:pPr>
          </w:p>
        </w:tc>
      </w:tr>
      <w:bookmarkEnd w:id="6"/>
      <w:tr w14:paraId="7813A2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801" w:type="dxa"/>
            <w:vAlign w:val="center"/>
          </w:tcPr>
          <w:p w14:paraId="4AE765B6">
            <w:pPr>
              <w:ind w:left="425" w:hanging="425"/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</w:rPr>
              <w:t>10</w:t>
            </w:r>
          </w:p>
        </w:tc>
        <w:tc>
          <w:tcPr>
            <w:tcW w:w="1134" w:type="dxa"/>
            <w:vAlign w:val="center"/>
          </w:tcPr>
          <w:p w14:paraId="2094DCA0">
            <w:pPr>
              <w:ind w:left="2"/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</w:rPr>
              <w:t>明胶空心胶囊</w:t>
            </w:r>
          </w:p>
        </w:tc>
        <w:tc>
          <w:tcPr>
            <w:tcW w:w="1843" w:type="dxa"/>
            <w:vAlign w:val="center"/>
          </w:tcPr>
          <w:p w14:paraId="6F3C7EEB">
            <w:pPr>
              <w:ind w:left="-6" w:hanging="5"/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</w:rPr>
              <w:t>环氧乙烷和氯乙醇</w:t>
            </w:r>
          </w:p>
        </w:tc>
        <w:tc>
          <w:tcPr>
            <w:tcW w:w="3402" w:type="dxa"/>
            <w:vAlign w:val="center"/>
          </w:tcPr>
          <w:p w14:paraId="405184CD">
            <w:pPr>
              <w:ind w:firstLine="8"/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</w:rPr>
              <w:t>《中国药典》2025版 四部 通则0521气相色谱法</w:t>
            </w:r>
          </w:p>
        </w:tc>
        <w:tc>
          <w:tcPr>
            <w:tcW w:w="2131" w:type="dxa"/>
            <w:vAlign w:val="center"/>
          </w:tcPr>
          <w:p w14:paraId="4D2E2BA1">
            <w:pPr>
              <w:ind w:left="425" w:hanging="425"/>
              <w:jc w:val="center"/>
              <w:rPr>
                <w:rFonts w:ascii="仿宋" w:hAnsi="仿宋" w:eastAsia="仿宋" w:cs="仿宋"/>
                <w:bCs/>
                <w:color w:val="7030A0"/>
                <w:szCs w:val="21"/>
              </w:rPr>
            </w:pPr>
          </w:p>
        </w:tc>
      </w:tr>
      <w:bookmarkEnd w:id="7"/>
      <w:tr w14:paraId="598D10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  <w:jc w:val="center"/>
        </w:trPr>
        <w:tc>
          <w:tcPr>
            <w:tcW w:w="801" w:type="dxa"/>
            <w:vMerge w:val="restart"/>
            <w:vAlign w:val="center"/>
          </w:tcPr>
          <w:p w14:paraId="0113AEAE">
            <w:pPr>
              <w:ind w:left="425" w:hanging="425"/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</w:rPr>
              <w:t>11</w:t>
            </w:r>
          </w:p>
        </w:tc>
        <w:tc>
          <w:tcPr>
            <w:tcW w:w="1134" w:type="dxa"/>
            <w:vMerge w:val="restart"/>
            <w:vAlign w:val="center"/>
          </w:tcPr>
          <w:p w14:paraId="53972625">
            <w:pPr>
              <w:ind w:left="425" w:hanging="425"/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</w:rPr>
              <w:t>薄荷脑</w:t>
            </w:r>
          </w:p>
        </w:tc>
        <w:tc>
          <w:tcPr>
            <w:tcW w:w="1843" w:type="dxa"/>
            <w:vAlign w:val="center"/>
          </w:tcPr>
          <w:p w14:paraId="6063A73F">
            <w:pPr>
              <w:ind w:left="425" w:hanging="425"/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</w:rPr>
              <w:t>有关物质</w:t>
            </w:r>
          </w:p>
        </w:tc>
        <w:tc>
          <w:tcPr>
            <w:tcW w:w="3402" w:type="dxa"/>
            <w:vAlign w:val="center"/>
          </w:tcPr>
          <w:p w14:paraId="062E9650">
            <w:pPr>
              <w:ind w:firstLine="8"/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</w:rPr>
              <w:t>《中国药典》2025版 四部 通则0521气相色谱法</w:t>
            </w:r>
          </w:p>
        </w:tc>
        <w:tc>
          <w:tcPr>
            <w:tcW w:w="2131" w:type="dxa"/>
            <w:vAlign w:val="center"/>
          </w:tcPr>
          <w:p w14:paraId="50C54F27">
            <w:pPr>
              <w:ind w:left="425" w:hanging="425"/>
              <w:jc w:val="center"/>
              <w:rPr>
                <w:rFonts w:ascii="仿宋" w:hAnsi="仿宋" w:eastAsia="仿宋" w:cs="仿宋"/>
                <w:bCs/>
                <w:color w:val="7030A0"/>
                <w:szCs w:val="21"/>
              </w:rPr>
            </w:pPr>
          </w:p>
        </w:tc>
      </w:tr>
      <w:tr w14:paraId="745762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" w:hRule="atLeast"/>
          <w:jc w:val="center"/>
        </w:trPr>
        <w:tc>
          <w:tcPr>
            <w:tcW w:w="801" w:type="dxa"/>
            <w:vMerge w:val="continue"/>
            <w:vAlign w:val="center"/>
          </w:tcPr>
          <w:p w14:paraId="7021EC42">
            <w:pPr>
              <w:ind w:left="425" w:hanging="425"/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  <w:bookmarkStart w:id="8" w:name="_Hlk207695352"/>
          </w:p>
        </w:tc>
        <w:tc>
          <w:tcPr>
            <w:tcW w:w="1134" w:type="dxa"/>
            <w:vMerge w:val="continue"/>
            <w:vAlign w:val="center"/>
          </w:tcPr>
          <w:p w14:paraId="7D870989">
            <w:pPr>
              <w:ind w:left="425" w:hanging="425"/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1E66DBCA">
            <w:pPr>
              <w:ind w:left="425" w:hanging="425"/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</w:rPr>
              <w:t>含量测定</w:t>
            </w:r>
          </w:p>
        </w:tc>
        <w:tc>
          <w:tcPr>
            <w:tcW w:w="3402" w:type="dxa"/>
            <w:vAlign w:val="center"/>
          </w:tcPr>
          <w:p w14:paraId="4645E99E">
            <w:pPr>
              <w:ind w:firstLine="8"/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</w:rPr>
              <w:t>《中国药典》2025版 四部 通则0521气相色谱法</w:t>
            </w:r>
          </w:p>
        </w:tc>
        <w:tc>
          <w:tcPr>
            <w:tcW w:w="2131" w:type="dxa"/>
            <w:vAlign w:val="center"/>
          </w:tcPr>
          <w:p w14:paraId="458F8299">
            <w:pPr>
              <w:ind w:left="425" w:hanging="425"/>
              <w:jc w:val="center"/>
              <w:rPr>
                <w:rFonts w:ascii="仿宋" w:hAnsi="仿宋" w:eastAsia="仿宋" w:cs="仿宋"/>
                <w:bCs/>
                <w:color w:val="7030A0"/>
                <w:szCs w:val="21"/>
              </w:rPr>
            </w:pPr>
          </w:p>
        </w:tc>
      </w:tr>
      <w:bookmarkEnd w:id="8"/>
      <w:tr w14:paraId="04A327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" w:hRule="atLeast"/>
          <w:jc w:val="center"/>
        </w:trPr>
        <w:tc>
          <w:tcPr>
            <w:tcW w:w="801" w:type="dxa"/>
            <w:vMerge w:val="continue"/>
            <w:vAlign w:val="center"/>
          </w:tcPr>
          <w:p w14:paraId="127FE15E">
            <w:pPr>
              <w:ind w:left="425" w:hanging="425"/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</w:p>
        </w:tc>
        <w:tc>
          <w:tcPr>
            <w:tcW w:w="1134" w:type="dxa"/>
            <w:vMerge w:val="continue"/>
            <w:vAlign w:val="center"/>
          </w:tcPr>
          <w:p w14:paraId="6CB045D2">
            <w:pPr>
              <w:ind w:left="425" w:hanging="425"/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6F8D67E2">
            <w:pPr>
              <w:ind w:left="-6" w:hanging="5"/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</w:rPr>
              <w:t>重金属及有害元素</w:t>
            </w:r>
          </w:p>
        </w:tc>
        <w:tc>
          <w:tcPr>
            <w:tcW w:w="3402" w:type="dxa"/>
            <w:vAlign w:val="center"/>
          </w:tcPr>
          <w:p w14:paraId="394FC6C9">
            <w:pPr>
              <w:ind w:firstLine="8"/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</w:rPr>
              <w:t>《中国药典》2025版 四部 通则2321</w:t>
            </w:r>
          </w:p>
        </w:tc>
        <w:tc>
          <w:tcPr>
            <w:tcW w:w="2131" w:type="dxa"/>
            <w:vAlign w:val="center"/>
          </w:tcPr>
          <w:p w14:paraId="1C427DBC">
            <w:pPr>
              <w:ind w:left="425" w:hanging="425"/>
              <w:jc w:val="center"/>
              <w:rPr>
                <w:rFonts w:ascii="仿宋" w:hAnsi="仿宋" w:eastAsia="仿宋" w:cs="仿宋"/>
                <w:bCs/>
                <w:color w:val="7030A0"/>
                <w:szCs w:val="21"/>
              </w:rPr>
            </w:pPr>
          </w:p>
        </w:tc>
      </w:tr>
      <w:tr w14:paraId="1152EB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" w:hRule="atLeast"/>
          <w:jc w:val="center"/>
        </w:trPr>
        <w:tc>
          <w:tcPr>
            <w:tcW w:w="801" w:type="dxa"/>
            <w:vMerge w:val="restart"/>
            <w:vAlign w:val="center"/>
          </w:tcPr>
          <w:p w14:paraId="2F5C3000">
            <w:pPr>
              <w:ind w:left="425" w:hanging="425"/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  <w:bookmarkStart w:id="9" w:name="_Hlk207694151"/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</w:rPr>
              <w:t>12</w:t>
            </w:r>
          </w:p>
        </w:tc>
        <w:tc>
          <w:tcPr>
            <w:tcW w:w="1134" w:type="dxa"/>
            <w:vMerge w:val="restart"/>
            <w:vAlign w:val="center"/>
          </w:tcPr>
          <w:p w14:paraId="66E63740">
            <w:pPr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</w:rPr>
              <w:t>维生素C</w:t>
            </w:r>
          </w:p>
        </w:tc>
        <w:tc>
          <w:tcPr>
            <w:tcW w:w="1843" w:type="dxa"/>
            <w:vAlign w:val="center"/>
          </w:tcPr>
          <w:p w14:paraId="45926DBC">
            <w:pPr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</w:rPr>
              <w:t>鉴别2</w:t>
            </w:r>
          </w:p>
        </w:tc>
        <w:tc>
          <w:tcPr>
            <w:tcW w:w="3402" w:type="dxa"/>
            <w:vAlign w:val="center"/>
          </w:tcPr>
          <w:p w14:paraId="37F250E8">
            <w:pPr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</w:rPr>
              <w:t>《中国药典》2025版 四部 通则0402 红外分光光度法</w:t>
            </w:r>
          </w:p>
        </w:tc>
        <w:tc>
          <w:tcPr>
            <w:tcW w:w="2131" w:type="dxa"/>
            <w:vAlign w:val="center"/>
          </w:tcPr>
          <w:p w14:paraId="1014C3B7">
            <w:pPr>
              <w:jc w:val="center"/>
              <w:rPr>
                <w:rFonts w:ascii="仿宋" w:hAnsi="仿宋" w:eastAsia="仿宋" w:cs="仿宋"/>
                <w:color w:val="7030A0"/>
                <w:szCs w:val="21"/>
              </w:rPr>
            </w:pPr>
          </w:p>
        </w:tc>
      </w:tr>
      <w:bookmarkEnd w:id="9"/>
      <w:tr w14:paraId="6C56B9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01" w:type="dxa"/>
            <w:vMerge w:val="continue"/>
            <w:vAlign w:val="center"/>
          </w:tcPr>
          <w:p w14:paraId="796767A7">
            <w:pPr>
              <w:ind w:left="425" w:hanging="425"/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</w:p>
        </w:tc>
        <w:tc>
          <w:tcPr>
            <w:tcW w:w="1134" w:type="dxa"/>
            <w:vMerge w:val="continue"/>
            <w:vAlign w:val="center"/>
          </w:tcPr>
          <w:p w14:paraId="75869D0F">
            <w:pPr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05F5C645">
            <w:pPr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</w:rPr>
              <w:t>铁</w:t>
            </w:r>
          </w:p>
        </w:tc>
        <w:tc>
          <w:tcPr>
            <w:tcW w:w="3402" w:type="dxa"/>
            <w:vMerge w:val="restart"/>
            <w:vAlign w:val="center"/>
          </w:tcPr>
          <w:p w14:paraId="0EA844D6">
            <w:pPr>
              <w:ind w:left="425" w:hanging="425"/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</w:rPr>
              <w:t>《中国药典》2025版 四部 通则0406 原子吸收分光光度法</w:t>
            </w:r>
          </w:p>
        </w:tc>
        <w:tc>
          <w:tcPr>
            <w:tcW w:w="2131" w:type="dxa"/>
            <w:vMerge w:val="restart"/>
            <w:vAlign w:val="center"/>
          </w:tcPr>
          <w:p w14:paraId="40337BFE">
            <w:pPr>
              <w:jc w:val="center"/>
              <w:rPr>
                <w:rFonts w:ascii="仿宋" w:hAnsi="仿宋" w:eastAsia="仿宋" w:cs="仿宋"/>
                <w:color w:val="7030A0"/>
                <w:szCs w:val="21"/>
              </w:rPr>
            </w:pPr>
          </w:p>
        </w:tc>
      </w:tr>
      <w:tr w14:paraId="2EE559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01" w:type="dxa"/>
            <w:vMerge w:val="continue"/>
            <w:vAlign w:val="center"/>
          </w:tcPr>
          <w:p w14:paraId="3374CC72">
            <w:pPr>
              <w:ind w:left="425" w:hanging="425"/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</w:p>
        </w:tc>
        <w:tc>
          <w:tcPr>
            <w:tcW w:w="1134" w:type="dxa"/>
            <w:vMerge w:val="continue"/>
            <w:vAlign w:val="center"/>
          </w:tcPr>
          <w:p w14:paraId="54D8E9B6">
            <w:pPr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6F00C457">
            <w:pPr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</w:rPr>
              <w:t>铜</w:t>
            </w:r>
          </w:p>
        </w:tc>
        <w:tc>
          <w:tcPr>
            <w:tcW w:w="3402" w:type="dxa"/>
            <w:vMerge w:val="continue"/>
            <w:vAlign w:val="center"/>
          </w:tcPr>
          <w:p w14:paraId="662BED0F">
            <w:pPr>
              <w:ind w:left="425" w:hanging="425"/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</w:p>
        </w:tc>
        <w:tc>
          <w:tcPr>
            <w:tcW w:w="2131" w:type="dxa"/>
            <w:vMerge w:val="continue"/>
            <w:vAlign w:val="center"/>
          </w:tcPr>
          <w:p w14:paraId="3FADF267">
            <w:pPr>
              <w:jc w:val="center"/>
              <w:rPr>
                <w:rFonts w:ascii="仿宋" w:hAnsi="仿宋" w:eastAsia="仿宋" w:cs="仿宋"/>
                <w:color w:val="7030A0"/>
                <w:szCs w:val="21"/>
              </w:rPr>
            </w:pPr>
          </w:p>
        </w:tc>
      </w:tr>
      <w:tr w14:paraId="099EB6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01" w:type="dxa"/>
            <w:vAlign w:val="center"/>
          </w:tcPr>
          <w:p w14:paraId="44DB6462">
            <w:pPr>
              <w:ind w:left="425" w:hanging="425"/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</w:rPr>
              <w:t>13</w:t>
            </w:r>
          </w:p>
        </w:tc>
        <w:tc>
          <w:tcPr>
            <w:tcW w:w="1134" w:type="dxa"/>
            <w:vAlign w:val="center"/>
          </w:tcPr>
          <w:p w14:paraId="566E4821">
            <w:pPr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</w:rPr>
              <w:t>对乙酰氨基酚</w:t>
            </w:r>
          </w:p>
        </w:tc>
        <w:tc>
          <w:tcPr>
            <w:tcW w:w="1843" w:type="dxa"/>
            <w:vAlign w:val="center"/>
          </w:tcPr>
          <w:p w14:paraId="51F47D69">
            <w:pPr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</w:rPr>
              <w:t>鉴别3</w:t>
            </w:r>
          </w:p>
        </w:tc>
        <w:tc>
          <w:tcPr>
            <w:tcW w:w="3402" w:type="dxa"/>
            <w:vAlign w:val="center"/>
          </w:tcPr>
          <w:p w14:paraId="52E34A80">
            <w:pPr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  <w:bookmarkStart w:id="10" w:name="OLE_LINK18"/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</w:rPr>
              <w:t>《中国药典》2025版 四部</w:t>
            </w:r>
            <w:bookmarkEnd w:id="10"/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</w:rPr>
              <w:t xml:space="preserve"> 通则0402 红外分光光度法</w:t>
            </w:r>
          </w:p>
        </w:tc>
        <w:tc>
          <w:tcPr>
            <w:tcW w:w="2131" w:type="dxa"/>
            <w:vAlign w:val="center"/>
          </w:tcPr>
          <w:p w14:paraId="2EED7B77">
            <w:pPr>
              <w:jc w:val="center"/>
              <w:rPr>
                <w:rFonts w:ascii="仿宋" w:hAnsi="仿宋" w:eastAsia="仿宋" w:cs="仿宋"/>
                <w:color w:val="7030A0"/>
                <w:szCs w:val="21"/>
              </w:rPr>
            </w:pPr>
          </w:p>
        </w:tc>
      </w:tr>
      <w:tr w14:paraId="511779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" w:hRule="atLeast"/>
          <w:jc w:val="center"/>
        </w:trPr>
        <w:tc>
          <w:tcPr>
            <w:tcW w:w="801" w:type="dxa"/>
            <w:vMerge w:val="restart"/>
            <w:vAlign w:val="center"/>
          </w:tcPr>
          <w:p w14:paraId="586AC1DA">
            <w:pPr>
              <w:ind w:left="425" w:hanging="425"/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</w:rPr>
              <w:t>14</w:t>
            </w:r>
          </w:p>
        </w:tc>
        <w:tc>
          <w:tcPr>
            <w:tcW w:w="1134" w:type="dxa"/>
            <w:vMerge w:val="restart"/>
            <w:vAlign w:val="center"/>
          </w:tcPr>
          <w:p w14:paraId="0AD58F36">
            <w:pPr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</w:rPr>
              <w:t>薄荷素油（薄荷油）</w:t>
            </w:r>
          </w:p>
        </w:tc>
        <w:tc>
          <w:tcPr>
            <w:tcW w:w="1843" w:type="dxa"/>
            <w:vAlign w:val="center"/>
          </w:tcPr>
          <w:p w14:paraId="7A8FDCFF">
            <w:pPr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</w:rPr>
              <w:t>旋光度</w:t>
            </w:r>
          </w:p>
        </w:tc>
        <w:tc>
          <w:tcPr>
            <w:tcW w:w="3402" w:type="dxa"/>
            <w:vAlign w:val="center"/>
          </w:tcPr>
          <w:p w14:paraId="2A69EAD6">
            <w:pPr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</w:rPr>
              <w:t>《中国药典》2025版 四部 通则0621 旋光度测定法</w:t>
            </w:r>
          </w:p>
        </w:tc>
        <w:tc>
          <w:tcPr>
            <w:tcW w:w="2131" w:type="dxa"/>
            <w:vAlign w:val="center"/>
          </w:tcPr>
          <w:p w14:paraId="59CB6629">
            <w:pPr>
              <w:jc w:val="center"/>
              <w:rPr>
                <w:rFonts w:ascii="仿宋" w:hAnsi="仿宋" w:eastAsia="仿宋" w:cs="仿宋"/>
                <w:color w:val="7030A0"/>
                <w:szCs w:val="21"/>
              </w:rPr>
            </w:pPr>
          </w:p>
        </w:tc>
      </w:tr>
      <w:tr w14:paraId="268AF2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801" w:type="dxa"/>
            <w:vMerge w:val="continue"/>
            <w:vAlign w:val="center"/>
          </w:tcPr>
          <w:p w14:paraId="7A22CC1C">
            <w:pPr>
              <w:ind w:left="425" w:hanging="425"/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</w:p>
        </w:tc>
        <w:tc>
          <w:tcPr>
            <w:tcW w:w="1134" w:type="dxa"/>
            <w:vMerge w:val="continue"/>
            <w:vAlign w:val="center"/>
          </w:tcPr>
          <w:p w14:paraId="31CF29D2">
            <w:pPr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2A9E9F97">
            <w:pPr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</w:rPr>
              <w:t>指纹图谱</w:t>
            </w:r>
          </w:p>
        </w:tc>
        <w:tc>
          <w:tcPr>
            <w:tcW w:w="3402" w:type="dxa"/>
            <w:vAlign w:val="center"/>
          </w:tcPr>
          <w:p w14:paraId="4EA4F523">
            <w:pPr>
              <w:ind w:firstLine="8"/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</w:rPr>
              <w:t>《中国药典》2025版 四部 通则0521气相色谱法</w:t>
            </w:r>
          </w:p>
        </w:tc>
        <w:tc>
          <w:tcPr>
            <w:tcW w:w="2131" w:type="dxa"/>
            <w:vAlign w:val="center"/>
          </w:tcPr>
          <w:p w14:paraId="615A116C">
            <w:pPr>
              <w:jc w:val="center"/>
              <w:rPr>
                <w:rFonts w:ascii="仿宋" w:hAnsi="仿宋" w:eastAsia="仿宋" w:cs="仿宋"/>
                <w:color w:val="7030A0"/>
                <w:szCs w:val="21"/>
              </w:rPr>
            </w:pPr>
          </w:p>
        </w:tc>
      </w:tr>
      <w:tr w14:paraId="15111F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801" w:type="dxa"/>
            <w:vMerge w:val="continue"/>
            <w:vAlign w:val="center"/>
          </w:tcPr>
          <w:p w14:paraId="0A15819F">
            <w:pPr>
              <w:ind w:left="425" w:hanging="425"/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</w:p>
        </w:tc>
        <w:tc>
          <w:tcPr>
            <w:tcW w:w="1134" w:type="dxa"/>
            <w:vMerge w:val="continue"/>
            <w:vAlign w:val="center"/>
          </w:tcPr>
          <w:p w14:paraId="7A9A85C3">
            <w:pPr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6F333F30">
            <w:pPr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</w:rPr>
              <w:t>含量测定</w:t>
            </w:r>
          </w:p>
        </w:tc>
        <w:tc>
          <w:tcPr>
            <w:tcW w:w="3402" w:type="dxa"/>
            <w:vAlign w:val="center"/>
          </w:tcPr>
          <w:p w14:paraId="0DA123EC">
            <w:pPr>
              <w:ind w:firstLine="8"/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</w:rPr>
              <w:t>《中国药典》2025版 四部 通则0521气相色谱法</w:t>
            </w:r>
          </w:p>
        </w:tc>
        <w:tc>
          <w:tcPr>
            <w:tcW w:w="2131" w:type="dxa"/>
            <w:vAlign w:val="center"/>
          </w:tcPr>
          <w:p w14:paraId="4342A508">
            <w:pPr>
              <w:jc w:val="center"/>
              <w:rPr>
                <w:rFonts w:ascii="仿宋" w:hAnsi="仿宋" w:eastAsia="仿宋" w:cs="仿宋"/>
                <w:color w:val="7030A0"/>
                <w:szCs w:val="21"/>
              </w:rPr>
            </w:pPr>
          </w:p>
        </w:tc>
      </w:tr>
      <w:tr w14:paraId="6CCABD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  <w:jc w:val="center"/>
        </w:trPr>
        <w:tc>
          <w:tcPr>
            <w:tcW w:w="801" w:type="dxa"/>
            <w:vMerge w:val="restart"/>
            <w:vAlign w:val="center"/>
          </w:tcPr>
          <w:p w14:paraId="6D41481D">
            <w:pPr>
              <w:ind w:left="425" w:hanging="425"/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</w:rPr>
              <w:t>15</w:t>
            </w:r>
          </w:p>
        </w:tc>
        <w:tc>
          <w:tcPr>
            <w:tcW w:w="1134" w:type="dxa"/>
            <w:vMerge w:val="restart"/>
            <w:vAlign w:val="center"/>
          </w:tcPr>
          <w:p w14:paraId="1EDD0704">
            <w:pPr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</w:rPr>
              <w:t>人参</w:t>
            </w:r>
          </w:p>
        </w:tc>
        <w:tc>
          <w:tcPr>
            <w:tcW w:w="1843" w:type="dxa"/>
            <w:vAlign w:val="center"/>
          </w:tcPr>
          <w:p w14:paraId="1A30F6E5">
            <w:pPr>
              <w:jc w:val="center"/>
              <w:rPr>
                <w:rFonts w:ascii="仿宋" w:hAnsi="仿宋" w:eastAsia="仿宋" w:cs="仿宋"/>
                <w:bCs/>
                <w:strike/>
                <w:color w:val="000000" w:themeColor="text1"/>
                <w:szCs w:val="21"/>
              </w:rPr>
            </w:pPr>
            <w:r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  <w:t>47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</w:rPr>
              <w:t>种禁用农药(通则0212)</w:t>
            </w:r>
          </w:p>
        </w:tc>
        <w:tc>
          <w:tcPr>
            <w:tcW w:w="3402" w:type="dxa"/>
            <w:vAlign w:val="center"/>
          </w:tcPr>
          <w:p w14:paraId="12796160">
            <w:pPr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</w:rPr>
              <w:t>《中国药典》202</w:t>
            </w:r>
            <w:r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  <w:t>5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</w:rPr>
              <w:t>版四部 通则2341 农药残留量测定法</w:t>
            </w:r>
          </w:p>
        </w:tc>
        <w:tc>
          <w:tcPr>
            <w:tcW w:w="2131" w:type="dxa"/>
            <w:vAlign w:val="center"/>
          </w:tcPr>
          <w:p w14:paraId="1639FE8C">
            <w:pPr>
              <w:jc w:val="center"/>
              <w:rPr>
                <w:rFonts w:ascii="仿宋" w:hAnsi="仿宋" w:eastAsia="仿宋" w:cs="仿宋"/>
                <w:bCs/>
                <w:strike/>
                <w:color w:val="7030A0"/>
                <w:szCs w:val="21"/>
              </w:rPr>
            </w:pPr>
          </w:p>
        </w:tc>
      </w:tr>
      <w:tr w14:paraId="2DCF6D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801" w:type="dxa"/>
            <w:vMerge w:val="continue"/>
            <w:vAlign w:val="center"/>
          </w:tcPr>
          <w:p w14:paraId="3D681C7D">
            <w:pPr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</w:p>
        </w:tc>
        <w:tc>
          <w:tcPr>
            <w:tcW w:w="1134" w:type="dxa"/>
            <w:vMerge w:val="continue"/>
            <w:vAlign w:val="center"/>
          </w:tcPr>
          <w:p w14:paraId="1512E390">
            <w:pPr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40CADD54">
            <w:pPr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</w:rPr>
              <w:t>相关</w:t>
            </w:r>
            <w:r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  <w:t>药材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</w:rPr>
              <w:t>及</w:t>
            </w:r>
            <w:r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  <w:t>饮片品种的农药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</w:rPr>
              <w:t>最</w:t>
            </w:r>
            <w:r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  <w:t>大残留限量（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</w:rPr>
              <w:t>应符合</w:t>
            </w:r>
            <w:r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  <w:t>）</w:t>
            </w:r>
          </w:p>
          <w:p w14:paraId="7DFB69BF">
            <w:pPr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</w:rPr>
              <w:t>《中国药典》202</w:t>
            </w:r>
            <w:r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  <w:t>5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</w:rPr>
              <w:t>版四部 通则</w:t>
            </w:r>
            <w:r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  <w:t>0212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</w:rPr>
              <w:t>药材</w:t>
            </w:r>
            <w:r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  <w:t>和饮片检定通则表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</w:rPr>
              <w:t>2（32页）的</w:t>
            </w:r>
            <w:r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  <w:t>规定</w:t>
            </w:r>
          </w:p>
        </w:tc>
        <w:tc>
          <w:tcPr>
            <w:tcW w:w="3402" w:type="dxa"/>
            <w:vAlign w:val="center"/>
          </w:tcPr>
          <w:p w14:paraId="73053076">
            <w:pPr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</w:rPr>
              <w:t>《中国药典》202</w:t>
            </w:r>
            <w:r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  <w:t>5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</w:rPr>
              <w:t>版四部 通则2341 农药残留量测定法</w:t>
            </w:r>
          </w:p>
          <w:p w14:paraId="26AEFF2D">
            <w:pPr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</w:p>
        </w:tc>
        <w:tc>
          <w:tcPr>
            <w:tcW w:w="2131" w:type="dxa"/>
            <w:vAlign w:val="center"/>
          </w:tcPr>
          <w:p w14:paraId="22D33D0C">
            <w:pPr>
              <w:jc w:val="center"/>
              <w:rPr>
                <w:rFonts w:ascii="仿宋" w:hAnsi="仿宋" w:eastAsia="仿宋" w:cs="仿宋"/>
                <w:color w:val="7030A0"/>
                <w:szCs w:val="21"/>
              </w:rPr>
            </w:pPr>
          </w:p>
        </w:tc>
      </w:tr>
      <w:tr w14:paraId="71F89C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  <w:jc w:val="center"/>
        </w:trPr>
        <w:tc>
          <w:tcPr>
            <w:tcW w:w="801" w:type="dxa"/>
            <w:vMerge w:val="continue"/>
            <w:vAlign w:val="center"/>
          </w:tcPr>
          <w:p w14:paraId="31B390A7">
            <w:pPr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</w:p>
        </w:tc>
        <w:tc>
          <w:tcPr>
            <w:tcW w:w="1134" w:type="dxa"/>
            <w:vMerge w:val="continue"/>
            <w:vAlign w:val="center"/>
          </w:tcPr>
          <w:p w14:paraId="683DB498">
            <w:pPr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2E27C8C7">
            <w:pPr>
              <w:jc w:val="center"/>
              <w:rPr>
                <w:rFonts w:ascii="仿宋" w:hAnsi="仿宋" w:eastAsia="仿宋" w:cs="仿宋"/>
                <w:bCs/>
                <w:strike/>
                <w:color w:val="000000" w:themeColor="text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</w:rPr>
              <w:t>重金属</w:t>
            </w:r>
            <w:r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  <w:t>及有害元素</w:t>
            </w:r>
          </w:p>
        </w:tc>
        <w:tc>
          <w:tcPr>
            <w:tcW w:w="3402" w:type="dxa"/>
            <w:vAlign w:val="center"/>
          </w:tcPr>
          <w:p w14:paraId="139D2F82">
            <w:pPr>
              <w:jc w:val="center"/>
              <w:rPr>
                <w:rFonts w:ascii="仿宋" w:hAnsi="仿宋" w:eastAsia="仿宋" w:cs="仿宋"/>
                <w:bCs/>
                <w:strike/>
                <w:color w:val="000000" w:themeColor="text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</w:rPr>
              <w:t>《中国药典》202</w:t>
            </w:r>
            <w:r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  <w:t>5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</w:rPr>
              <w:t>版四部 通则</w:t>
            </w:r>
            <w:r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  <w:t>2321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</w:rPr>
              <w:t>（原子</w:t>
            </w:r>
            <w:r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  <w:t>吸收分光光度法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</w:rPr>
              <w:t>或</w:t>
            </w:r>
            <w:r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  <w:t>电感耦合等离子体质普法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</w:rPr>
              <w:t>）</w:t>
            </w:r>
          </w:p>
        </w:tc>
        <w:tc>
          <w:tcPr>
            <w:tcW w:w="2131" w:type="dxa"/>
            <w:vAlign w:val="center"/>
          </w:tcPr>
          <w:p w14:paraId="38E64B61">
            <w:pPr>
              <w:jc w:val="center"/>
              <w:rPr>
                <w:rFonts w:ascii="仿宋" w:hAnsi="仿宋" w:eastAsia="仿宋" w:cs="仿宋"/>
                <w:strike/>
                <w:color w:val="7030A0"/>
                <w:szCs w:val="21"/>
              </w:rPr>
            </w:pPr>
          </w:p>
        </w:tc>
      </w:tr>
      <w:tr w14:paraId="208F13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801" w:type="dxa"/>
            <w:vMerge w:val="continue"/>
            <w:vAlign w:val="center"/>
          </w:tcPr>
          <w:p w14:paraId="4E45211A">
            <w:pPr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</w:p>
        </w:tc>
        <w:tc>
          <w:tcPr>
            <w:tcW w:w="1134" w:type="dxa"/>
            <w:vMerge w:val="continue"/>
            <w:vAlign w:val="center"/>
          </w:tcPr>
          <w:p w14:paraId="0F376AB8">
            <w:pPr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5FAB79BB">
            <w:pPr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</w:rPr>
              <w:t>五</w:t>
            </w:r>
            <w:r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  <w:t>氯硝基苯</w:t>
            </w:r>
          </w:p>
        </w:tc>
        <w:tc>
          <w:tcPr>
            <w:tcW w:w="3402" w:type="dxa"/>
            <w:vAlign w:val="center"/>
          </w:tcPr>
          <w:p w14:paraId="7D708989">
            <w:pPr>
              <w:jc w:val="center"/>
              <w:rPr>
                <w:rFonts w:ascii="仿宋" w:hAnsi="仿宋" w:eastAsia="仿宋" w:cs="仿宋"/>
                <w:bCs/>
                <w:strike/>
                <w:color w:val="000000" w:themeColor="text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</w:rPr>
              <w:t>《中国药典》202</w:t>
            </w:r>
            <w:r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  <w:t>5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</w:rPr>
              <w:t>版四部 通则0521气相</w:t>
            </w:r>
            <w:r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  <w:t>色谱法</w:t>
            </w:r>
          </w:p>
        </w:tc>
        <w:tc>
          <w:tcPr>
            <w:tcW w:w="2131" w:type="dxa"/>
            <w:vAlign w:val="center"/>
          </w:tcPr>
          <w:p w14:paraId="315A0C7D">
            <w:pPr>
              <w:jc w:val="center"/>
              <w:rPr>
                <w:rFonts w:ascii="仿宋" w:hAnsi="仿宋" w:eastAsia="仿宋" w:cs="仿宋"/>
                <w:strike/>
                <w:color w:val="7030A0"/>
                <w:szCs w:val="21"/>
              </w:rPr>
            </w:pPr>
          </w:p>
        </w:tc>
      </w:tr>
      <w:tr w14:paraId="66B2A1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atLeast"/>
          <w:jc w:val="center"/>
        </w:trPr>
        <w:tc>
          <w:tcPr>
            <w:tcW w:w="801" w:type="dxa"/>
            <w:vMerge w:val="restart"/>
            <w:vAlign w:val="center"/>
          </w:tcPr>
          <w:p w14:paraId="40797C27">
            <w:pPr>
              <w:ind w:left="425" w:hanging="425"/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</w:rPr>
              <w:t>16</w:t>
            </w:r>
          </w:p>
        </w:tc>
        <w:tc>
          <w:tcPr>
            <w:tcW w:w="1134" w:type="dxa"/>
            <w:vMerge w:val="restart"/>
            <w:vAlign w:val="center"/>
          </w:tcPr>
          <w:p w14:paraId="0763A8D0">
            <w:pPr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</w:rPr>
              <w:t>红参</w:t>
            </w:r>
          </w:p>
        </w:tc>
        <w:tc>
          <w:tcPr>
            <w:tcW w:w="1843" w:type="dxa"/>
            <w:vAlign w:val="center"/>
          </w:tcPr>
          <w:p w14:paraId="3AB76AA4">
            <w:pPr>
              <w:jc w:val="center"/>
              <w:rPr>
                <w:rFonts w:ascii="仿宋" w:hAnsi="仿宋" w:eastAsia="仿宋" w:cs="仿宋"/>
                <w:bCs/>
                <w:strike/>
                <w:color w:val="000000" w:themeColor="text1"/>
                <w:szCs w:val="21"/>
              </w:rPr>
            </w:pPr>
            <w:r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  <w:t>47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</w:rPr>
              <w:t>种禁用农药(通则0212)</w:t>
            </w:r>
          </w:p>
        </w:tc>
        <w:tc>
          <w:tcPr>
            <w:tcW w:w="3402" w:type="dxa"/>
            <w:vAlign w:val="center"/>
          </w:tcPr>
          <w:p w14:paraId="68917EFE">
            <w:pPr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</w:rPr>
              <w:t>《中国药典》202</w:t>
            </w:r>
            <w:r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  <w:t>5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</w:rPr>
              <w:t>版四部 通则2341 农药残留量测定法</w:t>
            </w:r>
          </w:p>
          <w:p w14:paraId="7AE6CA08">
            <w:pPr>
              <w:jc w:val="center"/>
              <w:rPr>
                <w:rFonts w:ascii="仿宋" w:hAnsi="仿宋" w:eastAsia="仿宋" w:cs="仿宋"/>
                <w:bCs/>
                <w:strike/>
                <w:color w:val="000000" w:themeColor="text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</w:rPr>
              <w:t>测定法 第五法</w:t>
            </w:r>
          </w:p>
        </w:tc>
        <w:tc>
          <w:tcPr>
            <w:tcW w:w="2131" w:type="dxa"/>
            <w:vAlign w:val="center"/>
          </w:tcPr>
          <w:p w14:paraId="384EF38A">
            <w:pPr>
              <w:jc w:val="center"/>
              <w:rPr>
                <w:rFonts w:ascii="仿宋" w:hAnsi="仿宋" w:eastAsia="仿宋" w:cs="仿宋"/>
                <w:bCs/>
                <w:strike/>
                <w:color w:val="7030A0"/>
                <w:szCs w:val="21"/>
              </w:rPr>
            </w:pPr>
          </w:p>
        </w:tc>
      </w:tr>
      <w:tr w14:paraId="620351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801" w:type="dxa"/>
            <w:vMerge w:val="continue"/>
            <w:vAlign w:val="center"/>
          </w:tcPr>
          <w:p w14:paraId="10DC07AC">
            <w:pPr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</w:p>
        </w:tc>
        <w:tc>
          <w:tcPr>
            <w:tcW w:w="1134" w:type="dxa"/>
            <w:vMerge w:val="continue"/>
            <w:vAlign w:val="center"/>
          </w:tcPr>
          <w:p w14:paraId="04451211">
            <w:pPr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52C6B69A">
            <w:pPr>
              <w:jc w:val="center"/>
              <w:rPr>
                <w:rFonts w:ascii="仿宋" w:hAnsi="仿宋" w:eastAsia="仿宋" w:cs="仿宋"/>
                <w:bCs/>
                <w:strike/>
                <w:color w:val="000000" w:themeColor="text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</w:rPr>
              <w:t>五</w:t>
            </w:r>
            <w:r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  <w:t>氯硝基苯</w:t>
            </w:r>
          </w:p>
        </w:tc>
        <w:tc>
          <w:tcPr>
            <w:tcW w:w="3402" w:type="dxa"/>
            <w:vAlign w:val="center"/>
          </w:tcPr>
          <w:p w14:paraId="21C707EA">
            <w:pPr>
              <w:jc w:val="center"/>
              <w:rPr>
                <w:rFonts w:ascii="仿宋" w:hAnsi="仿宋" w:eastAsia="仿宋" w:cs="仿宋"/>
                <w:bCs/>
                <w:strike/>
                <w:color w:val="000000" w:themeColor="text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</w:rPr>
              <w:t>《中国药典》202</w:t>
            </w:r>
            <w:r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  <w:t>5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</w:rPr>
              <w:t>版四部 通则0521气相</w:t>
            </w:r>
            <w:r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  <w:t>色谱法</w:t>
            </w:r>
          </w:p>
        </w:tc>
        <w:tc>
          <w:tcPr>
            <w:tcW w:w="2131" w:type="dxa"/>
            <w:vAlign w:val="center"/>
          </w:tcPr>
          <w:p w14:paraId="3F0D14AA">
            <w:pPr>
              <w:jc w:val="center"/>
              <w:rPr>
                <w:rFonts w:ascii="仿宋" w:hAnsi="仿宋" w:eastAsia="仿宋" w:cs="仿宋"/>
                <w:strike/>
                <w:color w:val="7030A0"/>
                <w:szCs w:val="21"/>
              </w:rPr>
            </w:pPr>
          </w:p>
        </w:tc>
      </w:tr>
      <w:tr w14:paraId="255803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1" w:hRule="atLeast"/>
          <w:jc w:val="center"/>
        </w:trPr>
        <w:tc>
          <w:tcPr>
            <w:tcW w:w="801" w:type="dxa"/>
            <w:vMerge w:val="restart"/>
            <w:vAlign w:val="center"/>
          </w:tcPr>
          <w:p w14:paraId="37533223">
            <w:pPr>
              <w:ind w:left="425" w:hanging="425"/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</w:rPr>
              <w:t>17</w:t>
            </w:r>
          </w:p>
        </w:tc>
        <w:tc>
          <w:tcPr>
            <w:tcW w:w="1134" w:type="dxa"/>
            <w:vMerge w:val="restart"/>
            <w:vAlign w:val="center"/>
          </w:tcPr>
          <w:p w14:paraId="5E0C8017">
            <w:pPr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</w:rPr>
              <w:t>黄芪</w:t>
            </w:r>
          </w:p>
        </w:tc>
        <w:tc>
          <w:tcPr>
            <w:tcW w:w="1843" w:type="dxa"/>
            <w:vAlign w:val="center"/>
          </w:tcPr>
          <w:p w14:paraId="2413494C">
            <w:pPr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</w:rPr>
              <w:t>重金属及有害元素《中国药典》202</w:t>
            </w:r>
            <w:r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  <w:t>5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</w:rPr>
              <w:t>版四部 通则</w:t>
            </w:r>
            <w:r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  <w:t>0212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</w:rPr>
              <w:t>药材</w:t>
            </w:r>
            <w:r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  <w:t>和饮片检定通则表3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</w:rPr>
              <w:t>（3</w:t>
            </w:r>
            <w:r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  <w:t>3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</w:rPr>
              <w:t>页）的</w:t>
            </w:r>
            <w:r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  <w:t>规定</w:t>
            </w:r>
          </w:p>
        </w:tc>
        <w:tc>
          <w:tcPr>
            <w:tcW w:w="3402" w:type="dxa"/>
            <w:vAlign w:val="center"/>
          </w:tcPr>
          <w:p w14:paraId="0081619A">
            <w:pPr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</w:rPr>
              <w:t>《中国药典》202</w:t>
            </w:r>
            <w:r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  <w:t>5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</w:rPr>
              <w:t>版 四部 通则2321 铅、镉、砷、汞、铜测定法</w:t>
            </w:r>
          </w:p>
        </w:tc>
        <w:tc>
          <w:tcPr>
            <w:tcW w:w="2131" w:type="dxa"/>
            <w:vAlign w:val="center"/>
          </w:tcPr>
          <w:p w14:paraId="61B35547">
            <w:pPr>
              <w:jc w:val="center"/>
              <w:rPr>
                <w:rFonts w:ascii="仿宋" w:hAnsi="仿宋" w:eastAsia="仿宋" w:cs="仿宋"/>
                <w:bCs/>
                <w:color w:val="7030A0"/>
                <w:szCs w:val="21"/>
              </w:rPr>
            </w:pPr>
          </w:p>
        </w:tc>
      </w:tr>
      <w:tr w14:paraId="584F4A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801" w:type="dxa"/>
            <w:vMerge w:val="continue"/>
            <w:vAlign w:val="center"/>
          </w:tcPr>
          <w:p w14:paraId="1FB00CAC">
            <w:pPr>
              <w:ind w:left="425" w:hanging="425"/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</w:p>
        </w:tc>
        <w:tc>
          <w:tcPr>
            <w:tcW w:w="1134" w:type="dxa"/>
            <w:vMerge w:val="continue"/>
            <w:vAlign w:val="center"/>
          </w:tcPr>
          <w:p w14:paraId="1A723C39">
            <w:pPr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3590B238">
            <w:pPr>
              <w:jc w:val="center"/>
              <w:rPr>
                <w:rFonts w:ascii="仿宋" w:hAnsi="仿宋" w:eastAsia="仿宋" w:cs="仿宋"/>
                <w:bCs/>
                <w:strike/>
                <w:color w:val="000000" w:themeColor="text1"/>
                <w:szCs w:val="21"/>
              </w:rPr>
            </w:pPr>
            <w:r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  <w:t>47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</w:rPr>
              <w:t>种禁用农药(通则0212)</w:t>
            </w:r>
          </w:p>
        </w:tc>
        <w:tc>
          <w:tcPr>
            <w:tcW w:w="3402" w:type="dxa"/>
            <w:vAlign w:val="center"/>
          </w:tcPr>
          <w:p w14:paraId="0D200E65">
            <w:pPr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</w:rPr>
              <w:t>《中国药典》202</w:t>
            </w:r>
            <w:r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  <w:t>5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</w:rPr>
              <w:t>版四部 通则2341 农药残留量测定法</w:t>
            </w:r>
          </w:p>
        </w:tc>
        <w:tc>
          <w:tcPr>
            <w:tcW w:w="2131" w:type="dxa"/>
            <w:vAlign w:val="center"/>
          </w:tcPr>
          <w:p w14:paraId="4E1E708B">
            <w:pPr>
              <w:jc w:val="center"/>
              <w:rPr>
                <w:rFonts w:ascii="仿宋" w:hAnsi="仿宋" w:eastAsia="仿宋" w:cs="仿宋"/>
                <w:color w:val="7030A0"/>
                <w:szCs w:val="21"/>
              </w:rPr>
            </w:pPr>
          </w:p>
        </w:tc>
      </w:tr>
      <w:tr w14:paraId="2C73D3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801" w:type="dxa"/>
            <w:vMerge w:val="continue"/>
            <w:vAlign w:val="center"/>
          </w:tcPr>
          <w:p w14:paraId="7BA658B3">
            <w:pPr>
              <w:ind w:left="425" w:hanging="425"/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</w:p>
        </w:tc>
        <w:tc>
          <w:tcPr>
            <w:tcW w:w="1134" w:type="dxa"/>
            <w:vMerge w:val="continue"/>
            <w:vAlign w:val="center"/>
          </w:tcPr>
          <w:p w14:paraId="75318AA8">
            <w:pPr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485D1849">
            <w:pPr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</w:rPr>
              <w:t>赭曲</w:t>
            </w:r>
            <w:r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  <w:t>霉毒素A</w:t>
            </w:r>
          </w:p>
        </w:tc>
        <w:tc>
          <w:tcPr>
            <w:tcW w:w="3402" w:type="dxa"/>
            <w:vAlign w:val="center"/>
          </w:tcPr>
          <w:p w14:paraId="1E3D1D80">
            <w:pPr>
              <w:jc w:val="center"/>
              <w:rPr>
                <w:rFonts w:ascii="仿宋" w:hAnsi="仿宋" w:eastAsia="仿宋" w:cs="仿宋"/>
                <w:bCs/>
                <w:strike/>
                <w:color w:val="000000" w:themeColor="text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</w:rPr>
              <w:t>《中国药典》202</w:t>
            </w:r>
            <w:r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  <w:t>5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</w:rPr>
              <w:t>版四部 通则</w:t>
            </w:r>
            <w:r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  <w:t>2351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</w:rPr>
              <w:t>真菌毒素</w:t>
            </w:r>
            <w:r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  <w:t>测定法</w:t>
            </w:r>
          </w:p>
        </w:tc>
        <w:tc>
          <w:tcPr>
            <w:tcW w:w="2131" w:type="dxa"/>
            <w:vAlign w:val="center"/>
          </w:tcPr>
          <w:p w14:paraId="143CA85B">
            <w:pPr>
              <w:jc w:val="center"/>
              <w:rPr>
                <w:rFonts w:ascii="仿宋" w:hAnsi="仿宋" w:eastAsia="仿宋" w:cs="仿宋"/>
                <w:strike/>
                <w:color w:val="7030A0"/>
                <w:szCs w:val="21"/>
              </w:rPr>
            </w:pPr>
          </w:p>
        </w:tc>
      </w:tr>
      <w:tr w14:paraId="6C78D7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801" w:type="dxa"/>
            <w:vMerge w:val="continue"/>
            <w:vAlign w:val="center"/>
          </w:tcPr>
          <w:p w14:paraId="7CD704AE">
            <w:pPr>
              <w:ind w:left="425" w:hanging="425"/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  <w:bookmarkStart w:id="11" w:name="_Hlk210914646"/>
          </w:p>
        </w:tc>
        <w:tc>
          <w:tcPr>
            <w:tcW w:w="1134" w:type="dxa"/>
            <w:vMerge w:val="continue"/>
            <w:vAlign w:val="center"/>
          </w:tcPr>
          <w:p w14:paraId="577DE54F">
            <w:pPr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7AD9053B">
            <w:pPr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</w:rPr>
              <w:t>含量测定</w:t>
            </w:r>
          </w:p>
        </w:tc>
        <w:tc>
          <w:tcPr>
            <w:tcW w:w="3402" w:type="dxa"/>
            <w:vAlign w:val="center"/>
          </w:tcPr>
          <w:p w14:paraId="48775D30">
            <w:pPr>
              <w:ind w:firstLine="8"/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</w:rPr>
              <w:t>《中国药典》2025版 四部 通则0512 高效液相法(蒸发光)</w:t>
            </w:r>
          </w:p>
        </w:tc>
        <w:tc>
          <w:tcPr>
            <w:tcW w:w="2131" w:type="dxa"/>
            <w:vAlign w:val="center"/>
          </w:tcPr>
          <w:p w14:paraId="7EB94BC9">
            <w:pPr>
              <w:jc w:val="center"/>
              <w:rPr>
                <w:rFonts w:ascii="仿宋" w:hAnsi="仿宋" w:eastAsia="仿宋" w:cs="仿宋"/>
                <w:strike/>
                <w:color w:val="7030A0"/>
                <w:szCs w:val="21"/>
              </w:rPr>
            </w:pPr>
          </w:p>
        </w:tc>
      </w:tr>
      <w:bookmarkEnd w:id="11"/>
      <w:tr w14:paraId="55DF75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9" w:hRule="atLeast"/>
          <w:jc w:val="center"/>
        </w:trPr>
        <w:tc>
          <w:tcPr>
            <w:tcW w:w="801" w:type="dxa"/>
            <w:vMerge w:val="restart"/>
            <w:vAlign w:val="center"/>
          </w:tcPr>
          <w:p w14:paraId="6FFF893F">
            <w:pPr>
              <w:ind w:left="425" w:hanging="425"/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  <w:r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  <w:t>1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</w:rPr>
              <w:t>8</w:t>
            </w:r>
          </w:p>
        </w:tc>
        <w:tc>
          <w:tcPr>
            <w:tcW w:w="1134" w:type="dxa"/>
            <w:vMerge w:val="restart"/>
            <w:vAlign w:val="center"/>
          </w:tcPr>
          <w:p w14:paraId="35E1370E">
            <w:pPr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</w:rPr>
              <w:t>甘草</w:t>
            </w:r>
          </w:p>
        </w:tc>
        <w:tc>
          <w:tcPr>
            <w:tcW w:w="1843" w:type="dxa"/>
            <w:vAlign w:val="center"/>
          </w:tcPr>
          <w:p w14:paraId="33AFF1E9">
            <w:pPr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</w:rPr>
              <w:t>重金属及有害元素《中国药典》202</w:t>
            </w:r>
            <w:r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  <w:t>5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</w:rPr>
              <w:t>版四部 通则</w:t>
            </w:r>
            <w:r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  <w:t>0212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</w:rPr>
              <w:t>药材</w:t>
            </w:r>
            <w:r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  <w:t>和饮片检定通则表3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</w:rPr>
              <w:t>（3</w:t>
            </w:r>
            <w:r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  <w:t>3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</w:rPr>
              <w:t>页）的</w:t>
            </w:r>
            <w:r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  <w:t>规定</w:t>
            </w:r>
          </w:p>
        </w:tc>
        <w:tc>
          <w:tcPr>
            <w:tcW w:w="3402" w:type="dxa"/>
            <w:vAlign w:val="center"/>
          </w:tcPr>
          <w:p w14:paraId="55A9981D">
            <w:pPr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</w:rPr>
              <w:t>《中国药典》202</w:t>
            </w:r>
            <w:r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  <w:t>5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</w:rPr>
              <w:t>版 四部 通则2321 铅、镉、砷、汞、铜测定法</w:t>
            </w:r>
          </w:p>
        </w:tc>
        <w:tc>
          <w:tcPr>
            <w:tcW w:w="2131" w:type="dxa"/>
            <w:vAlign w:val="center"/>
          </w:tcPr>
          <w:p w14:paraId="7DE0F6D4">
            <w:pPr>
              <w:jc w:val="center"/>
              <w:rPr>
                <w:rFonts w:ascii="仿宋" w:hAnsi="仿宋" w:eastAsia="仿宋" w:cs="仿宋"/>
                <w:bCs/>
                <w:color w:val="7030A0"/>
                <w:szCs w:val="21"/>
              </w:rPr>
            </w:pPr>
          </w:p>
        </w:tc>
      </w:tr>
      <w:tr w14:paraId="43841C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801" w:type="dxa"/>
            <w:vMerge w:val="continue"/>
            <w:vAlign w:val="center"/>
          </w:tcPr>
          <w:p w14:paraId="23AA0DA6">
            <w:pPr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</w:p>
        </w:tc>
        <w:tc>
          <w:tcPr>
            <w:tcW w:w="1134" w:type="dxa"/>
            <w:vMerge w:val="continue"/>
            <w:vAlign w:val="center"/>
          </w:tcPr>
          <w:p w14:paraId="7146755D">
            <w:pPr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4403D846">
            <w:pPr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  <w:r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  <w:t>47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</w:rPr>
              <w:t>种禁用农药(通则0212)</w:t>
            </w:r>
          </w:p>
        </w:tc>
        <w:tc>
          <w:tcPr>
            <w:tcW w:w="3402" w:type="dxa"/>
            <w:vAlign w:val="center"/>
          </w:tcPr>
          <w:p w14:paraId="1DA3526A">
            <w:pPr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</w:rPr>
              <w:t>《中国药典》202</w:t>
            </w:r>
            <w:r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  <w:t>5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</w:rPr>
              <w:t>版四部 通则2341 农药残留量测定法</w:t>
            </w:r>
          </w:p>
        </w:tc>
        <w:tc>
          <w:tcPr>
            <w:tcW w:w="2131" w:type="dxa"/>
            <w:vAlign w:val="center"/>
          </w:tcPr>
          <w:p w14:paraId="56F7AEEE">
            <w:pPr>
              <w:jc w:val="center"/>
              <w:rPr>
                <w:rFonts w:ascii="仿宋" w:hAnsi="仿宋" w:eastAsia="仿宋" w:cs="仿宋"/>
                <w:color w:val="7030A0"/>
                <w:szCs w:val="21"/>
              </w:rPr>
            </w:pPr>
          </w:p>
        </w:tc>
      </w:tr>
      <w:tr w14:paraId="4161A7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801" w:type="dxa"/>
            <w:vMerge w:val="restart"/>
            <w:vAlign w:val="center"/>
          </w:tcPr>
          <w:p w14:paraId="785BF237">
            <w:pPr>
              <w:ind w:left="425" w:hanging="425"/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  <w:r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  <w:t>1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</w:rPr>
              <w:t>9</w:t>
            </w:r>
          </w:p>
        </w:tc>
        <w:tc>
          <w:tcPr>
            <w:tcW w:w="1134" w:type="dxa"/>
            <w:vMerge w:val="restart"/>
            <w:vAlign w:val="center"/>
          </w:tcPr>
          <w:p w14:paraId="5D5FA487">
            <w:pPr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</w:rPr>
              <w:t>陈皮</w:t>
            </w:r>
          </w:p>
        </w:tc>
        <w:tc>
          <w:tcPr>
            <w:tcW w:w="1843" w:type="dxa"/>
            <w:vAlign w:val="center"/>
          </w:tcPr>
          <w:p w14:paraId="2B37A0B4">
            <w:pPr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</w:rPr>
              <w:t>黄曲霉毒素</w:t>
            </w:r>
          </w:p>
        </w:tc>
        <w:tc>
          <w:tcPr>
            <w:tcW w:w="3402" w:type="dxa"/>
            <w:vAlign w:val="center"/>
          </w:tcPr>
          <w:p w14:paraId="043B66D9">
            <w:pPr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</w:rPr>
              <w:t>《中国药典》202</w:t>
            </w:r>
            <w:r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  <w:t>5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</w:rPr>
              <w:t>版  四部 通则2351真菌毒素测定法 第一法</w:t>
            </w:r>
          </w:p>
        </w:tc>
        <w:tc>
          <w:tcPr>
            <w:tcW w:w="2131" w:type="dxa"/>
            <w:vAlign w:val="center"/>
          </w:tcPr>
          <w:p w14:paraId="6C18750E">
            <w:pPr>
              <w:widowControl/>
              <w:jc w:val="center"/>
              <w:rPr>
                <w:rFonts w:ascii="仿宋" w:hAnsi="仿宋" w:eastAsia="仿宋" w:cs="仿宋"/>
                <w:color w:val="7030A0"/>
                <w:szCs w:val="21"/>
              </w:rPr>
            </w:pPr>
          </w:p>
        </w:tc>
      </w:tr>
      <w:tr w14:paraId="2D5989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801" w:type="dxa"/>
            <w:vMerge w:val="continue"/>
            <w:vAlign w:val="center"/>
          </w:tcPr>
          <w:p w14:paraId="7E0D03D1">
            <w:pPr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  <w:bookmarkStart w:id="12" w:name="_Hlk210913967"/>
          </w:p>
        </w:tc>
        <w:tc>
          <w:tcPr>
            <w:tcW w:w="1134" w:type="dxa"/>
            <w:vMerge w:val="continue"/>
            <w:vAlign w:val="center"/>
          </w:tcPr>
          <w:p w14:paraId="0A3594E7">
            <w:pPr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684E867E">
            <w:pPr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  <w:r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  <w:t>47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</w:rPr>
              <w:t>种禁用农药(通则0212)</w:t>
            </w:r>
          </w:p>
        </w:tc>
        <w:tc>
          <w:tcPr>
            <w:tcW w:w="3402" w:type="dxa"/>
            <w:vAlign w:val="center"/>
          </w:tcPr>
          <w:p w14:paraId="080A93CB">
            <w:pPr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</w:rPr>
              <w:t>《中国药典》202</w:t>
            </w:r>
            <w:r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  <w:t>5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</w:rPr>
              <w:t>版四部 通则2341 农药残留量测定法</w:t>
            </w:r>
          </w:p>
        </w:tc>
        <w:tc>
          <w:tcPr>
            <w:tcW w:w="2131" w:type="dxa"/>
            <w:vAlign w:val="center"/>
          </w:tcPr>
          <w:p w14:paraId="1A9B6DBE">
            <w:pPr>
              <w:jc w:val="center"/>
              <w:rPr>
                <w:rFonts w:ascii="仿宋" w:hAnsi="仿宋" w:eastAsia="仿宋" w:cs="仿宋"/>
                <w:color w:val="7030A0"/>
                <w:szCs w:val="21"/>
              </w:rPr>
            </w:pPr>
          </w:p>
        </w:tc>
      </w:tr>
      <w:bookmarkEnd w:id="12"/>
      <w:tr w14:paraId="01D064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801" w:type="dxa"/>
            <w:vMerge w:val="restart"/>
            <w:vAlign w:val="center"/>
          </w:tcPr>
          <w:p w14:paraId="58F7C674">
            <w:pPr>
              <w:ind w:left="425" w:hanging="425"/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</w:rPr>
              <w:t>20</w:t>
            </w:r>
          </w:p>
        </w:tc>
        <w:tc>
          <w:tcPr>
            <w:tcW w:w="1134" w:type="dxa"/>
            <w:vMerge w:val="restart"/>
            <w:vAlign w:val="center"/>
          </w:tcPr>
          <w:p w14:paraId="747A2B3A">
            <w:pPr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</w:rPr>
              <w:t>香草醛</w:t>
            </w:r>
          </w:p>
        </w:tc>
        <w:tc>
          <w:tcPr>
            <w:tcW w:w="1843" w:type="dxa"/>
            <w:vAlign w:val="center"/>
          </w:tcPr>
          <w:p w14:paraId="3E54F5FB">
            <w:pPr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</w:rPr>
              <w:t>鉴别(1)</w:t>
            </w:r>
          </w:p>
        </w:tc>
        <w:tc>
          <w:tcPr>
            <w:tcW w:w="3402" w:type="dxa"/>
            <w:vMerge w:val="restart"/>
            <w:vAlign w:val="center"/>
          </w:tcPr>
          <w:p w14:paraId="2621A562">
            <w:pPr>
              <w:widowControl/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</w:rPr>
              <w:t>《中国药典》2025版 四部 通则0521 气相色谱法</w:t>
            </w:r>
          </w:p>
        </w:tc>
        <w:tc>
          <w:tcPr>
            <w:tcW w:w="2131" w:type="dxa"/>
            <w:vMerge w:val="restart"/>
            <w:vAlign w:val="center"/>
          </w:tcPr>
          <w:p w14:paraId="116A6C79">
            <w:pPr>
              <w:jc w:val="center"/>
              <w:rPr>
                <w:rFonts w:ascii="仿宋" w:hAnsi="仿宋" w:eastAsia="仿宋" w:cs="仿宋"/>
                <w:bCs/>
                <w:color w:val="7030A0"/>
                <w:szCs w:val="21"/>
              </w:rPr>
            </w:pPr>
          </w:p>
        </w:tc>
      </w:tr>
      <w:tr w14:paraId="4DFE35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801" w:type="dxa"/>
            <w:vMerge w:val="continue"/>
            <w:vAlign w:val="center"/>
          </w:tcPr>
          <w:p w14:paraId="738AA687">
            <w:pPr>
              <w:ind w:left="425" w:hanging="425"/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</w:p>
        </w:tc>
        <w:tc>
          <w:tcPr>
            <w:tcW w:w="1134" w:type="dxa"/>
            <w:vMerge w:val="continue"/>
            <w:vAlign w:val="center"/>
          </w:tcPr>
          <w:p w14:paraId="24CDB3C6">
            <w:pPr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4F8D0D69">
            <w:pPr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</w:rPr>
              <w:t>有关物质</w:t>
            </w:r>
          </w:p>
        </w:tc>
        <w:tc>
          <w:tcPr>
            <w:tcW w:w="3402" w:type="dxa"/>
            <w:vMerge w:val="continue"/>
            <w:vAlign w:val="center"/>
          </w:tcPr>
          <w:p w14:paraId="4A772894">
            <w:pPr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</w:p>
        </w:tc>
        <w:tc>
          <w:tcPr>
            <w:tcW w:w="2131" w:type="dxa"/>
            <w:vMerge w:val="continue"/>
            <w:vAlign w:val="center"/>
          </w:tcPr>
          <w:p w14:paraId="0D02933D">
            <w:pPr>
              <w:jc w:val="center"/>
              <w:rPr>
                <w:rFonts w:ascii="仿宋" w:hAnsi="仿宋" w:eastAsia="仿宋" w:cs="仿宋"/>
                <w:bCs/>
                <w:color w:val="7030A0"/>
                <w:szCs w:val="21"/>
              </w:rPr>
            </w:pPr>
          </w:p>
        </w:tc>
      </w:tr>
      <w:tr w14:paraId="29CEAA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801" w:type="dxa"/>
            <w:vMerge w:val="continue"/>
            <w:vAlign w:val="center"/>
          </w:tcPr>
          <w:p w14:paraId="692C80B1">
            <w:pPr>
              <w:ind w:left="425" w:hanging="425"/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</w:p>
        </w:tc>
        <w:tc>
          <w:tcPr>
            <w:tcW w:w="1134" w:type="dxa"/>
            <w:vMerge w:val="continue"/>
            <w:vAlign w:val="center"/>
          </w:tcPr>
          <w:p w14:paraId="1F30F290">
            <w:pPr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23ED735C">
            <w:pPr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</w:rPr>
              <w:t>鉴别(2)</w:t>
            </w:r>
          </w:p>
        </w:tc>
        <w:tc>
          <w:tcPr>
            <w:tcW w:w="3402" w:type="dxa"/>
            <w:vAlign w:val="center"/>
          </w:tcPr>
          <w:p w14:paraId="399C0495">
            <w:pPr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</w:rPr>
              <w:t>《中国药典》2025版 四部 通则0402 红外分光光度法</w:t>
            </w:r>
          </w:p>
        </w:tc>
        <w:tc>
          <w:tcPr>
            <w:tcW w:w="2131" w:type="dxa"/>
            <w:vAlign w:val="center"/>
          </w:tcPr>
          <w:p w14:paraId="7A1C179F">
            <w:pPr>
              <w:jc w:val="center"/>
              <w:rPr>
                <w:rFonts w:ascii="仿宋" w:hAnsi="仿宋" w:eastAsia="仿宋" w:cs="仿宋"/>
                <w:color w:val="7030A0"/>
                <w:szCs w:val="21"/>
              </w:rPr>
            </w:pPr>
          </w:p>
        </w:tc>
      </w:tr>
      <w:tr w14:paraId="2687D9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801" w:type="dxa"/>
            <w:vMerge w:val="continue"/>
            <w:vAlign w:val="center"/>
          </w:tcPr>
          <w:p w14:paraId="62702CAF">
            <w:pPr>
              <w:ind w:left="425" w:hanging="425"/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</w:p>
        </w:tc>
        <w:tc>
          <w:tcPr>
            <w:tcW w:w="1134" w:type="dxa"/>
            <w:vMerge w:val="continue"/>
            <w:vAlign w:val="center"/>
          </w:tcPr>
          <w:p w14:paraId="54269051">
            <w:pPr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1752ACC1">
            <w:pPr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</w:rPr>
              <w:t>干燥失重</w:t>
            </w:r>
          </w:p>
        </w:tc>
        <w:tc>
          <w:tcPr>
            <w:tcW w:w="3402" w:type="dxa"/>
            <w:vAlign w:val="center"/>
          </w:tcPr>
          <w:p w14:paraId="0A7EB2D4">
            <w:pPr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</w:rPr>
              <w:t>《中国药典》2025版 四部 通则0831 干燥失重测定法</w:t>
            </w:r>
          </w:p>
        </w:tc>
        <w:tc>
          <w:tcPr>
            <w:tcW w:w="2131" w:type="dxa"/>
            <w:vAlign w:val="center"/>
          </w:tcPr>
          <w:p w14:paraId="33743FD0">
            <w:pPr>
              <w:jc w:val="center"/>
              <w:rPr>
                <w:rFonts w:ascii="仿宋" w:hAnsi="仿宋" w:eastAsia="仿宋" w:cs="仿宋"/>
                <w:color w:val="7030A0"/>
                <w:szCs w:val="21"/>
              </w:rPr>
            </w:pPr>
          </w:p>
        </w:tc>
      </w:tr>
      <w:tr w14:paraId="4DC9B5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801" w:type="dxa"/>
            <w:vMerge w:val="restart"/>
            <w:vAlign w:val="center"/>
          </w:tcPr>
          <w:p w14:paraId="49B54CBC">
            <w:pPr>
              <w:ind w:left="425" w:hanging="425"/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  <w:bookmarkStart w:id="13" w:name="_Hlk233296079"/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</w:rPr>
              <w:t>21</w:t>
            </w:r>
          </w:p>
        </w:tc>
        <w:tc>
          <w:tcPr>
            <w:tcW w:w="1134" w:type="dxa"/>
            <w:vMerge w:val="restart"/>
            <w:vAlign w:val="center"/>
          </w:tcPr>
          <w:p w14:paraId="331939C3">
            <w:pPr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</w:rPr>
              <w:t>滑石粉</w:t>
            </w:r>
          </w:p>
        </w:tc>
        <w:tc>
          <w:tcPr>
            <w:tcW w:w="1843" w:type="dxa"/>
            <w:vAlign w:val="center"/>
          </w:tcPr>
          <w:p w14:paraId="18995498">
            <w:pPr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</w:rPr>
              <w:t>鉴别(3)</w:t>
            </w:r>
          </w:p>
        </w:tc>
        <w:tc>
          <w:tcPr>
            <w:tcW w:w="3402" w:type="dxa"/>
            <w:vAlign w:val="center"/>
          </w:tcPr>
          <w:p w14:paraId="01BEA1AB">
            <w:pPr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</w:rPr>
              <w:t>《中国药典》2025版 四部 通则0402 红外分光光度法</w:t>
            </w:r>
          </w:p>
        </w:tc>
        <w:tc>
          <w:tcPr>
            <w:tcW w:w="2131" w:type="dxa"/>
            <w:vAlign w:val="center"/>
          </w:tcPr>
          <w:p w14:paraId="59BB2BC8">
            <w:pPr>
              <w:jc w:val="center"/>
              <w:rPr>
                <w:rFonts w:ascii="仿宋" w:hAnsi="仿宋" w:eastAsia="仿宋" w:cs="仿宋"/>
                <w:bCs/>
                <w:color w:val="7030A0"/>
                <w:szCs w:val="21"/>
              </w:rPr>
            </w:pPr>
          </w:p>
        </w:tc>
      </w:tr>
      <w:tr w14:paraId="7D41AB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801" w:type="dxa"/>
            <w:vMerge w:val="continue"/>
            <w:vAlign w:val="center"/>
          </w:tcPr>
          <w:p w14:paraId="00F86978">
            <w:pPr>
              <w:ind w:left="425" w:hanging="425"/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</w:p>
        </w:tc>
        <w:tc>
          <w:tcPr>
            <w:tcW w:w="1134" w:type="dxa"/>
            <w:vMerge w:val="continue"/>
            <w:vAlign w:val="center"/>
          </w:tcPr>
          <w:p w14:paraId="779D4A91">
            <w:pPr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007C2DF8">
            <w:pPr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</w:rPr>
              <w:t>石棉</w:t>
            </w:r>
          </w:p>
        </w:tc>
        <w:tc>
          <w:tcPr>
            <w:tcW w:w="3402" w:type="dxa"/>
            <w:vAlign w:val="center"/>
          </w:tcPr>
          <w:p w14:paraId="6F81CF24">
            <w:pPr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</w:rPr>
              <w:t>《中国药典》2025版 四部 通则0451 X射线粉末衍射法</w:t>
            </w:r>
          </w:p>
        </w:tc>
        <w:tc>
          <w:tcPr>
            <w:tcW w:w="2131" w:type="dxa"/>
            <w:vAlign w:val="center"/>
          </w:tcPr>
          <w:p w14:paraId="5F2D53B2">
            <w:pPr>
              <w:jc w:val="center"/>
              <w:rPr>
                <w:rFonts w:ascii="仿宋" w:hAnsi="仿宋" w:eastAsia="仿宋" w:cs="仿宋"/>
                <w:bCs/>
                <w:color w:val="7030A0"/>
                <w:szCs w:val="21"/>
              </w:rPr>
            </w:pPr>
          </w:p>
        </w:tc>
      </w:tr>
      <w:tr w14:paraId="2D9736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801" w:type="dxa"/>
            <w:vMerge w:val="continue"/>
            <w:vAlign w:val="center"/>
          </w:tcPr>
          <w:p w14:paraId="425D27C5">
            <w:pPr>
              <w:ind w:left="425" w:hanging="425"/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</w:p>
        </w:tc>
        <w:tc>
          <w:tcPr>
            <w:tcW w:w="1134" w:type="dxa"/>
            <w:vMerge w:val="continue"/>
            <w:vAlign w:val="center"/>
          </w:tcPr>
          <w:p w14:paraId="4CBDA0F4">
            <w:pPr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269E23D5">
            <w:pPr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</w:rPr>
              <w:t>铁</w:t>
            </w:r>
          </w:p>
        </w:tc>
        <w:tc>
          <w:tcPr>
            <w:tcW w:w="3402" w:type="dxa"/>
            <w:vMerge w:val="restart"/>
            <w:vAlign w:val="center"/>
          </w:tcPr>
          <w:p w14:paraId="26563822">
            <w:pPr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</w:rPr>
              <w:t>《中国药典》2025版 四部 通则0406 原子吸收分光光度法</w:t>
            </w:r>
          </w:p>
        </w:tc>
        <w:tc>
          <w:tcPr>
            <w:tcW w:w="2131" w:type="dxa"/>
            <w:vMerge w:val="restart"/>
            <w:vAlign w:val="center"/>
          </w:tcPr>
          <w:p w14:paraId="06CEF6D9">
            <w:pPr>
              <w:jc w:val="center"/>
              <w:rPr>
                <w:rFonts w:ascii="仿宋" w:hAnsi="仿宋" w:eastAsia="仿宋" w:cs="仿宋"/>
                <w:bCs/>
                <w:color w:val="7030A0"/>
                <w:szCs w:val="21"/>
              </w:rPr>
            </w:pPr>
          </w:p>
        </w:tc>
      </w:tr>
      <w:tr w14:paraId="333AC9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801" w:type="dxa"/>
            <w:vMerge w:val="continue"/>
            <w:vAlign w:val="center"/>
          </w:tcPr>
          <w:p w14:paraId="3EB6CBA4">
            <w:pPr>
              <w:ind w:left="425" w:hanging="425"/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</w:p>
        </w:tc>
        <w:tc>
          <w:tcPr>
            <w:tcW w:w="1134" w:type="dxa"/>
            <w:vMerge w:val="continue"/>
            <w:vAlign w:val="center"/>
          </w:tcPr>
          <w:p w14:paraId="4FFF6BC3">
            <w:pPr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65C48A34">
            <w:pPr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</w:rPr>
              <w:t>铅</w:t>
            </w:r>
          </w:p>
        </w:tc>
        <w:tc>
          <w:tcPr>
            <w:tcW w:w="3402" w:type="dxa"/>
            <w:vMerge w:val="continue"/>
            <w:vAlign w:val="center"/>
          </w:tcPr>
          <w:p w14:paraId="74FB32D6">
            <w:pPr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</w:p>
        </w:tc>
        <w:tc>
          <w:tcPr>
            <w:tcW w:w="2131" w:type="dxa"/>
            <w:vMerge w:val="continue"/>
            <w:vAlign w:val="center"/>
          </w:tcPr>
          <w:p w14:paraId="7C8AC5D1">
            <w:pPr>
              <w:jc w:val="center"/>
              <w:rPr>
                <w:rFonts w:ascii="仿宋" w:hAnsi="仿宋" w:eastAsia="仿宋" w:cs="仿宋"/>
                <w:color w:val="7030A0"/>
                <w:szCs w:val="21"/>
              </w:rPr>
            </w:pPr>
          </w:p>
        </w:tc>
      </w:tr>
      <w:tr w14:paraId="074B4F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801" w:type="dxa"/>
            <w:vMerge w:val="continue"/>
            <w:vAlign w:val="center"/>
          </w:tcPr>
          <w:p w14:paraId="125E34BF">
            <w:pPr>
              <w:ind w:left="425" w:hanging="425"/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</w:p>
        </w:tc>
        <w:tc>
          <w:tcPr>
            <w:tcW w:w="1134" w:type="dxa"/>
            <w:vMerge w:val="continue"/>
            <w:vAlign w:val="center"/>
          </w:tcPr>
          <w:p w14:paraId="57853DD0">
            <w:pPr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1C4E7A05">
            <w:pPr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</w:rPr>
              <w:t>钙</w:t>
            </w:r>
          </w:p>
        </w:tc>
        <w:tc>
          <w:tcPr>
            <w:tcW w:w="3402" w:type="dxa"/>
            <w:vMerge w:val="continue"/>
            <w:vAlign w:val="center"/>
          </w:tcPr>
          <w:p w14:paraId="46871E7E">
            <w:pPr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</w:p>
        </w:tc>
        <w:tc>
          <w:tcPr>
            <w:tcW w:w="2131" w:type="dxa"/>
            <w:vMerge w:val="continue"/>
            <w:vAlign w:val="center"/>
          </w:tcPr>
          <w:p w14:paraId="5D70C7DE">
            <w:pPr>
              <w:jc w:val="center"/>
              <w:rPr>
                <w:rFonts w:ascii="仿宋" w:hAnsi="仿宋" w:eastAsia="仿宋" w:cs="仿宋"/>
                <w:color w:val="7030A0"/>
                <w:szCs w:val="21"/>
              </w:rPr>
            </w:pPr>
          </w:p>
        </w:tc>
      </w:tr>
      <w:tr w14:paraId="2D82FE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801" w:type="dxa"/>
            <w:vMerge w:val="continue"/>
            <w:vAlign w:val="center"/>
          </w:tcPr>
          <w:p w14:paraId="2F495F0D">
            <w:pPr>
              <w:ind w:left="425" w:hanging="425"/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</w:p>
        </w:tc>
        <w:tc>
          <w:tcPr>
            <w:tcW w:w="1134" w:type="dxa"/>
            <w:vMerge w:val="continue"/>
            <w:vAlign w:val="center"/>
          </w:tcPr>
          <w:p w14:paraId="0B8D89D0">
            <w:pPr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123FF196">
            <w:pPr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</w:rPr>
              <w:t>铝</w:t>
            </w:r>
          </w:p>
        </w:tc>
        <w:tc>
          <w:tcPr>
            <w:tcW w:w="3402" w:type="dxa"/>
            <w:vMerge w:val="continue"/>
            <w:vAlign w:val="center"/>
          </w:tcPr>
          <w:p w14:paraId="4C31162E">
            <w:pPr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</w:p>
        </w:tc>
        <w:tc>
          <w:tcPr>
            <w:tcW w:w="2131" w:type="dxa"/>
            <w:vMerge w:val="continue"/>
            <w:vAlign w:val="center"/>
          </w:tcPr>
          <w:p w14:paraId="64040DF8">
            <w:pPr>
              <w:jc w:val="center"/>
              <w:rPr>
                <w:rFonts w:ascii="仿宋" w:hAnsi="仿宋" w:eastAsia="仿宋" w:cs="仿宋"/>
                <w:color w:val="7030A0"/>
                <w:szCs w:val="21"/>
              </w:rPr>
            </w:pPr>
          </w:p>
        </w:tc>
      </w:tr>
      <w:tr w14:paraId="27B32B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801" w:type="dxa"/>
            <w:vMerge w:val="continue"/>
            <w:vAlign w:val="center"/>
          </w:tcPr>
          <w:p w14:paraId="6C076642">
            <w:pPr>
              <w:ind w:left="425" w:hanging="425"/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</w:p>
        </w:tc>
        <w:tc>
          <w:tcPr>
            <w:tcW w:w="1134" w:type="dxa"/>
            <w:vMerge w:val="continue"/>
            <w:vAlign w:val="center"/>
          </w:tcPr>
          <w:p w14:paraId="6DC2CEBC">
            <w:pPr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3B22292A">
            <w:pPr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</w:rPr>
              <w:t>含量测定</w:t>
            </w:r>
          </w:p>
        </w:tc>
        <w:tc>
          <w:tcPr>
            <w:tcW w:w="3402" w:type="dxa"/>
            <w:vMerge w:val="continue"/>
            <w:vAlign w:val="center"/>
          </w:tcPr>
          <w:p w14:paraId="618ACD09">
            <w:pPr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</w:p>
        </w:tc>
        <w:tc>
          <w:tcPr>
            <w:tcW w:w="2131" w:type="dxa"/>
            <w:vMerge w:val="continue"/>
            <w:vAlign w:val="center"/>
          </w:tcPr>
          <w:p w14:paraId="4CAE0D10">
            <w:pPr>
              <w:jc w:val="center"/>
              <w:rPr>
                <w:rFonts w:ascii="仿宋" w:hAnsi="仿宋" w:eastAsia="仿宋" w:cs="仿宋"/>
                <w:color w:val="7030A0"/>
                <w:szCs w:val="21"/>
              </w:rPr>
            </w:pPr>
          </w:p>
        </w:tc>
      </w:tr>
      <w:tr w14:paraId="1B859C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801" w:type="dxa"/>
            <w:vMerge w:val="restart"/>
            <w:vAlign w:val="center"/>
          </w:tcPr>
          <w:p w14:paraId="2A22C695">
            <w:pPr>
              <w:ind w:left="425" w:hanging="425"/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</w:rPr>
              <w:t>22</w:t>
            </w:r>
          </w:p>
        </w:tc>
        <w:tc>
          <w:tcPr>
            <w:tcW w:w="1134" w:type="dxa"/>
            <w:vMerge w:val="restart"/>
            <w:vAlign w:val="center"/>
          </w:tcPr>
          <w:p w14:paraId="7E2F6943">
            <w:pPr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</w:rPr>
              <w:t>山梨酸钾</w:t>
            </w:r>
          </w:p>
        </w:tc>
        <w:tc>
          <w:tcPr>
            <w:tcW w:w="1843" w:type="dxa"/>
            <w:vAlign w:val="center"/>
          </w:tcPr>
          <w:p w14:paraId="52D5500B">
            <w:pPr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</w:rPr>
              <w:t>鉴别(2)</w:t>
            </w:r>
          </w:p>
        </w:tc>
        <w:tc>
          <w:tcPr>
            <w:tcW w:w="3402" w:type="dxa"/>
            <w:vAlign w:val="center"/>
          </w:tcPr>
          <w:p w14:paraId="68A64CFB">
            <w:pPr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</w:rPr>
              <w:t>《中国药典》2025版 四部 通则0402 红外分光光度法</w:t>
            </w:r>
          </w:p>
        </w:tc>
        <w:tc>
          <w:tcPr>
            <w:tcW w:w="2131" w:type="dxa"/>
            <w:vAlign w:val="center"/>
          </w:tcPr>
          <w:p w14:paraId="3FD0F832">
            <w:pPr>
              <w:jc w:val="center"/>
              <w:rPr>
                <w:rFonts w:ascii="仿宋" w:hAnsi="仿宋" w:eastAsia="仿宋" w:cs="仿宋"/>
                <w:bCs/>
                <w:color w:val="7030A0"/>
                <w:szCs w:val="21"/>
              </w:rPr>
            </w:pPr>
          </w:p>
        </w:tc>
      </w:tr>
      <w:tr w14:paraId="3F1923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801" w:type="dxa"/>
            <w:vMerge w:val="continue"/>
            <w:vAlign w:val="center"/>
          </w:tcPr>
          <w:p w14:paraId="439BF3D9">
            <w:pPr>
              <w:ind w:left="425" w:hanging="425"/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</w:p>
        </w:tc>
        <w:tc>
          <w:tcPr>
            <w:tcW w:w="1134" w:type="dxa"/>
            <w:vMerge w:val="continue"/>
            <w:vAlign w:val="center"/>
          </w:tcPr>
          <w:p w14:paraId="759A03C0">
            <w:pPr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454D3044">
            <w:pPr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</w:rPr>
              <w:t>钾</w:t>
            </w:r>
          </w:p>
        </w:tc>
        <w:tc>
          <w:tcPr>
            <w:tcW w:w="3402" w:type="dxa"/>
            <w:vAlign w:val="center"/>
          </w:tcPr>
          <w:p w14:paraId="267C09DB">
            <w:pPr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</w:rPr>
              <w:t>《中国药典》2025版 四部 通则0406 原子吸收分光光度法第一法</w:t>
            </w:r>
          </w:p>
        </w:tc>
        <w:tc>
          <w:tcPr>
            <w:tcW w:w="2131" w:type="dxa"/>
            <w:vAlign w:val="center"/>
          </w:tcPr>
          <w:p w14:paraId="516D48A9">
            <w:pPr>
              <w:jc w:val="center"/>
              <w:rPr>
                <w:rFonts w:ascii="仿宋" w:hAnsi="仿宋" w:eastAsia="仿宋" w:cs="仿宋"/>
                <w:bCs/>
                <w:color w:val="7030A0"/>
                <w:szCs w:val="21"/>
              </w:rPr>
            </w:pPr>
          </w:p>
        </w:tc>
      </w:tr>
      <w:tr w14:paraId="544B47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801" w:type="dxa"/>
            <w:vMerge w:val="continue"/>
            <w:vAlign w:val="center"/>
          </w:tcPr>
          <w:p w14:paraId="2F0A3787">
            <w:pPr>
              <w:ind w:left="425" w:hanging="425"/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</w:p>
        </w:tc>
        <w:tc>
          <w:tcPr>
            <w:tcW w:w="1134" w:type="dxa"/>
            <w:vMerge w:val="continue"/>
            <w:vAlign w:val="center"/>
          </w:tcPr>
          <w:p w14:paraId="60B5FBC2">
            <w:pPr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25839DD0">
            <w:pPr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</w:rPr>
              <w:t>有关物质</w:t>
            </w:r>
          </w:p>
        </w:tc>
        <w:tc>
          <w:tcPr>
            <w:tcW w:w="3402" w:type="dxa"/>
            <w:vAlign w:val="center"/>
          </w:tcPr>
          <w:p w14:paraId="4E7E5780">
            <w:pPr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</w:rPr>
              <w:t>《中国药典》2025版 四部 通则0512 高效液相色谱法</w:t>
            </w:r>
          </w:p>
        </w:tc>
        <w:tc>
          <w:tcPr>
            <w:tcW w:w="2131" w:type="dxa"/>
            <w:vAlign w:val="center"/>
          </w:tcPr>
          <w:p w14:paraId="2F94B7EB">
            <w:pPr>
              <w:jc w:val="center"/>
              <w:rPr>
                <w:rFonts w:ascii="仿宋" w:hAnsi="仿宋" w:eastAsia="仿宋" w:cs="仿宋"/>
                <w:bCs/>
                <w:color w:val="7030A0"/>
                <w:szCs w:val="21"/>
              </w:rPr>
            </w:pPr>
          </w:p>
        </w:tc>
      </w:tr>
      <w:tr w14:paraId="02FBB1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801" w:type="dxa"/>
            <w:vMerge w:val="continue"/>
            <w:vAlign w:val="center"/>
          </w:tcPr>
          <w:p w14:paraId="123B728B">
            <w:pPr>
              <w:ind w:left="425" w:hanging="425"/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</w:p>
        </w:tc>
        <w:tc>
          <w:tcPr>
            <w:tcW w:w="1134" w:type="dxa"/>
            <w:vMerge w:val="continue"/>
            <w:vAlign w:val="center"/>
          </w:tcPr>
          <w:p w14:paraId="08D2AF1D">
            <w:pPr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089047B7">
            <w:pPr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</w:rPr>
              <w:t>含量测定</w:t>
            </w:r>
          </w:p>
        </w:tc>
        <w:tc>
          <w:tcPr>
            <w:tcW w:w="3402" w:type="dxa"/>
            <w:vAlign w:val="center"/>
          </w:tcPr>
          <w:p w14:paraId="42140A5F">
            <w:pPr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</w:rPr>
              <w:t>《中国药典》2025版 四部 通则0512 高效液相色谱法</w:t>
            </w:r>
          </w:p>
        </w:tc>
        <w:tc>
          <w:tcPr>
            <w:tcW w:w="2131" w:type="dxa"/>
            <w:vAlign w:val="center"/>
          </w:tcPr>
          <w:p w14:paraId="22017C5E">
            <w:pPr>
              <w:jc w:val="center"/>
              <w:rPr>
                <w:rFonts w:ascii="仿宋" w:hAnsi="仿宋" w:eastAsia="仿宋" w:cs="仿宋"/>
                <w:bCs/>
                <w:color w:val="7030A0"/>
                <w:szCs w:val="21"/>
              </w:rPr>
            </w:pPr>
          </w:p>
        </w:tc>
      </w:tr>
      <w:tr w14:paraId="576B8F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801" w:type="dxa"/>
            <w:vAlign w:val="center"/>
          </w:tcPr>
          <w:p w14:paraId="7DA8F2C4">
            <w:pPr>
              <w:ind w:left="425" w:hanging="425"/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</w:rPr>
              <w:t>23</w:t>
            </w:r>
          </w:p>
        </w:tc>
        <w:tc>
          <w:tcPr>
            <w:tcW w:w="1134" w:type="dxa"/>
            <w:vAlign w:val="center"/>
          </w:tcPr>
          <w:p w14:paraId="4B85596E">
            <w:pPr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</w:rPr>
              <w:t>盐酸美沙酮</w:t>
            </w:r>
          </w:p>
        </w:tc>
        <w:tc>
          <w:tcPr>
            <w:tcW w:w="1843" w:type="dxa"/>
            <w:vAlign w:val="center"/>
          </w:tcPr>
          <w:p w14:paraId="7AA60FC5">
            <w:pPr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</w:rPr>
              <w:t>鉴别(2)</w:t>
            </w:r>
          </w:p>
        </w:tc>
        <w:tc>
          <w:tcPr>
            <w:tcW w:w="3402" w:type="dxa"/>
            <w:vAlign w:val="center"/>
          </w:tcPr>
          <w:p w14:paraId="0112EF5D">
            <w:pPr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</w:rPr>
              <w:t>《中国药典》2025版 四部 通则0402 红外分光光度法</w:t>
            </w:r>
          </w:p>
        </w:tc>
        <w:tc>
          <w:tcPr>
            <w:tcW w:w="2131" w:type="dxa"/>
            <w:vAlign w:val="center"/>
          </w:tcPr>
          <w:p w14:paraId="3F8C29D6">
            <w:pPr>
              <w:jc w:val="center"/>
              <w:rPr>
                <w:rFonts w:ascii="仿宋" w:hAnsi="仿宋" w:eastAsia="仿宋" w:cs="仿宋"/>
                <w:bCs/>
                <w:color w:val="7030A0"/>
                <w:szCs w:val="21"/>
              </w:rPr>
            </w:pPr>
          </w:p>
        </w:tc>
      </w:tr>
      <w:tr w14:paraId="26C3A3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801" w:type="dxa"/>
            <w:vAlign w:val="center"/>
          </w:tcPr>
          <w:p w14:paraId="700CF22D">
            <w:pPr>
              <w:ind w:left="425" w:hanging="425"/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</w:rPr>
              <w:t>24</w:t>
            </w:r>
          </w:p>
        </w:tc>
        <w:tc>
          <w:tcPr>
            <w:tcW w:w="1134" w:type="dxa"/>
            <w:vAlign w:val="center"/>
          </w:tcPr>
          <w:p w14:paraId="3D034883">
            <w:pPr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</w:rPr>
              <w:t>扶芳藤</w:t>
            </w:r>
          </w:p>
        </w:tc>
        <w:tc>
          <w:tcPr>
            <w:tcW w:w="1843" w:type="dxa"/>
            <w:vAlign w:val="center"/>
          </w:tcPr>
          <w:p w14:paraId="58F7F2C5">
            <w:pPr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</w:rPr>
              <w:t>47种禁用农药(通则0212)</w:t>
            </w:r>
          </w:p>
        </w:tc>
        <w:tc>
          <w:tcPr>
            <w:tcW w:w="3402" w:type="dxa"/>
            <w:vAlign w:val="center"/>
          </w:tcPr>
          <w:p w14:paraId="51047187">
            <w:pPr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</w:rPr>
              <w:t>《中国药典》202</w:t>
            </w:r>
            <w:r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  <w:t>5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</w:rPr>
              <w:t>版四部 通则2341 农药残留量测定法</w:t>
            </w:r>
          </w:p>
        </w:tc>
        <w:tc>
          <w:tcPr>
            <w:tcW w:w="2131" w:type="dxa"/>
            <w:vAlign w:val="center"/>
          </w:tcPr>
          <w:p w14:paraId="605EDF63">
            <w:pPr>
              <w:jc w:val="center"/>
              <w:rPr>
                <w:rFonts w:ascii="仿宋" w:hAnsi="仿宋" w:eastAsia="仿宋" w:cs="仿宋"/>
                <w:color w:val="7030A0"/>
                <w:szCs w:val="21"/>
              </w:rPr>
            </w:pPr>
          </w:p>
        </w:tc>
      </w:tr>
      <w:tr w14:paraId="697A36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801" w:type="dxa"/>
            <w:vMerge w:val="restart"/>
            <w:vAlign w:val="center"/>
          </w:tcPr>
          <w:p w14:paraId="0F472862">
            <w:pPr>
              <w:ind w:left="425" w:hanging="425"/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</w:rPr>
              <w:t>25</w:t>
            </w:r>
          </w:p>
        </w:tc>
        <w:tc>
          <w:tcPr>
            <w:tcW w:w="1134" w:type="dxa"/>
            <w:vMerge w:val="restart"/>
            <w:vAlign w:val="center"/>
          </w:tcPr>
          <w:p w14:paraId="1A626786">
            <w:pPr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</w:rPr>
              <w:t>山银花</w:t>
            </w:r>
          </w:p>
        </w:tc>
        <w:tc>
          <w:tcPr>
            <w:tcW w:w="1843" w:type="dxa"/>
            <w:vAlign w:val="center"/>
          </w:tcPr>
          <w:p w14:paraId="6541FFB2">
            <w:pPr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</w:rPr>
              <w:t>47种禁用农药(通则0212)</w:t>
            </w:r>
          </w:p>
        </w:tc>
        <w:tc>
          <w:tcPr>
            <w:tcW w:w="3402" w:type="dxa"/>
            <w:vAlign w:val="center"/>
          </w:tcPr>
          <w:p w14:paraId="65E68DCD">
            <w:pPr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</w:rPr>
              <w:t>《中国药典》202</w:t>
            </w:r>
            <w:r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  <w:t>5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</w:rPr>
              <w:t>版四部 通则2341 农药残留量测定法</w:t>
            </w:r>
          </w:p>
        </w:tc>
        <w:tc>
          <w:tcPr>
            <w:tcW w:w="2131" w:type="dxa"/>
            <w:vAlign w:val="center"/>
          </w:tcPr>
          <w:p w14:paraId="175DBEDE">
            <w:pPr>
              <w:jc w:val="center"/>
              <w:rPr>
                <w:rFonts w:ascii="仿宋" w:hAnsi="仿宋" w:eastAsia="仿宋" w:cs="仿宋"/>
                <w:color w:val="7030A0"/>
                <w:szCs w:val="21"/>
              </w:rPr>
            </w:pPr>
          </w:p>
        </w:tc>
      </w:tr>
      <w:tr w14:paraId="5B7A86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  <w:jc w:val="center"/>
        </w:trPr>
        <w:tc>
          <w:tcPr>
            <w:tcW w:w="801" w:type="dxa"/>
            <w:vMerge w:val="continue"/>
            <w:vAlign w:val="center"/>
          </w:tcPr>
          <w:p w14:paraId="46860311">
            <w:pPr>
              <w:ind w:left="425" w:hanging="425"/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  <w:bookmarkStart w:id="14" w:name="_Hlk210914838"/>
          </w:p>
        </w:tc>
        <w:tc>
          <w:tcPr>
            <w:tcW w:w="1134" w:type="dxa"/>
            <w:vMerge w:val="continue"/>
            <w:vAlign w:val="center"/>
          </w:tcPr>
          <w:p w14:paraId="7249D1A8">
            <w:pPr>
              <w:ind w:left="425" w:hanging="425"/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780A6A96">
            <w:pPr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</w:rPr>
              <w:t>含量测定</w:t>
            </w:r>
          </w:p>
        </w:tc>
        <w:tc>
          <w:tcPr>
            <w:tcW w:w="3402" w:type="dxa"/>
            <w:vAlign w:val="center"/>
          </w:tcPr>
          <w:p w14:paraId="180F1AD8">
            <w:pPr>
              <w:ind w:firstLine="8"/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</w:rPr>
              <w:t>《中国药典》2025版 四部 通则0512 高效液相法(蒸发光)</w:t>
            </w:r>
          </w:p>
        </w:tc>
        <w:tc>
          <w:tcPr>
            <w:tcW w:w="2131" w:type="dxa"/>
            <w:vAlign w:val="center"/>
          </w:tcPr>
          <w:p w14:paraId="68918E07">
            <w:pPr>
              <w:ind w:left="425" w:hanging="425"/>
              <w:jc w:val="center"/>
              <w:rPr>
                <w:rFonts w:ascii="仿宋" w:hAnsi="仿宋" w:eastAsia="仿宋" w:cs="仿宋"/>
                <w:bCs/>
                <w:color w:val="7030A0"/>
                <w:szCs w:val="21"/>
              </w:rPr>
            </w:pPr>
          </w:p>
        </w:tc>
      </w:tr>
      <w:bookmarkEnd w:id="14"/>
      <w:tr w14:paraId="1E135F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801" w:type="dxa"/>
            <w:vAlign w:val="center"/>
          </w:tcPr>
          <w:p w14:paraId="4201F986">
            <w:pPr>
              <w:ind w:left="425" w:hanging="425"/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</w:rPr>
              <w:t>26</w:t>
            </w:r>
          </w:p>
        </w:tc>
        <w:tc>
          <w:tcPr>
            <w:tcW w:w="1134" w:type="dxa"/>
            <w:vAlign w:val="center"/>
          </w:tcPr>
          <w:p w14:paraId="18CE24A8">
            <w:pPr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</w:rPr>
              <w:t>芒果叶</w:t>
            </w:r>
          </w:p>
        </w:tc>
        <w:tc>
          <w:tcPr>
            <w:tcW w:w="1843" w:type="dxa"/>
            <w:vAlign w:val="center"/>
          </w:tcPr>
          <w:p w14:paraId="3E0FA76E">
            <w:pPr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</w:rPr>
              <w:t>47种禁用农药(通则0212)</w:t>
            </w:r>
          </w:p>
        </w:tc>
        <w:tc>
          <w:tcPr>
            <w:tcW w:w="3402" w:type="dxa"/>
            <w:vAlign w:val="center"/>
          </w:tcPr>
          <w:p w14:paraId="14A58BC3">
            <w:pPr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</w:rPr>
              <w:t>《中国药典》202</w:t>
            </w:r>
            <w:r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  <w:t>5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</w:rPr>
              <w:t>版四部 通则2341 农药残留量测定法</w:t>
            </w:r>
          </w:p>
        </w:tc>
        <w:tc>
          <w:tcPr>
            <w:tcW w:w="2131" w:type="dxa"/>
            <w:vAlign w:val="center"/>
          </w:tcPr>
          <w:p w14:paraId="21D58BCB">
            <w:pPr>
              <w:jc w:val="center"/>
              <w:rPr>
                <w:rFonts w:ascii="仿宋" w:hAnsi="仿宋" w:eastAsia="仿宋" w:cs="仿宋"/>
                <w:color w:val="7030A0"/>
                <w:szCs w:val="21"/>
              </w:rPr>
            </w:pPr>
          </w:p>
        </w:tc>
      </w:tr>
      <w:tr w14:paraId="52678B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801" w:type="dxa"/>
            <w:vAlign w:val="center"/>
          </w:tcPr>
          <w:p w14:paraId="5266BB74">
            <w:pPr>
              <w:ind w:left="425" w:hanging="425"/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  <w:r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  <w:t>2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</w:rPr>
              <w:t>7</w:t>
            </w:r>
          </w:p>
        </w:tc>
        <w:tc>
          <w:tcPr>
            <w:tcW w:w="1134" w:type="dxa"/>
            <w:vAlign w:val="center"/>
          </w:tcPr>
          <w:p w14:paraId="3FBFE79F">
            <w:pPr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</w:rPr>
              <w:t>蒲公英</w:t>
            </w:r>
          </w:p>
        </w:tc>
        <w:tc>
          <w:tcPr>
            <w:tcW w:w="1843" w:type="dxa"/>
            <w:vAlign w:val="center"/>
          </w:tcPr>
          <w:p w14:paraId="4F41703B">
            <w:pPr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</w:rPr>
              <w:t>47种禁用农药(通则0212)</w:t>
            </w:r>
          </w:p>
        </w:tc>
        <w:tc>
          <w:tcPr>
            <w:tcW w:w="3402" w:type="dxa"/>
            <w:vAlign w:val="center"/>
          </w:tcPr>
          <w:p w14:paraId="4DDF1A22">
            <w:pPr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</w:rPr>
              <w:t>《中国药典》202</w:t>
            </w:r>
            <w:r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  <w:t>5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</w:rPr>
              <w:t>版四部 通则2341 农药残留量测定法</w:t>
            </w:r>
          </w:p>
        </w:tc>
        <w:tc>
          <w:tcPr>
            <w:tcW w:w="2131" w:type="dxa"/>
            <w:vAlign w:val="center"/>
          </w:tcPr>
          <w:p w14:paraId="7E975423">
            <w:pPr>
              <w:jc w:val="center"/>
              <w:rPr>
                <w:rFonts w:ascii="仿宋" w:hAnsi="仿宋" w:eastAsia="仿宋" w:cs="仿宋"/>
                <w:color w:val="7030A0"/>
                <w:szCs w:val="21"/>
              </w:rPr>
            </w:pPr>
          </w:p>
        </w:tc>
      </w:tr>
      <w:tr w14:paraId="0EE64B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801" w:type="dxa"/>
            <w:vMerge w:val="restart"/>
            <w:vAlign w:val="center"/>
          </w:tcPr>
          <w:p w14:paraId="4DC4A3B8">
            <w:pPr>
              <w:ind w:left="425" w:hanging="425"/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  <w:r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  <w:t>2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</w:rPr>
              <w:t>8</w:t>
            </w:r>
          </w:p>
        </w:tc>
        <w:tc>
          <w:tcPr>
            <w:tcW w:w="1134" w:type="dxa"/>
            <w:vMerge w:val="restart"/>
            <w:vAlign w:val="center"/>
          </w:tcPr>
          <w:p w14:paraId="73ACEF90">
            <w:pPr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</w:rPr>
              <w:t>桔梗</w:t>
            </w:r>
          </w:p>
        </w:tc>
        <w:tc>
          <w:tcPr>
            <w:tcW w:w="1843" w:type="dxa"/>
            <w:vAlign w:val="center"/>
          </w:tcPr>
          <w:p w14:paraId="0ACAF2B2">
            <w:pPr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</w:rPr>
              <w:t>47种禁用农药(通则0212)</w:t>
            </w:r>
          </w:p>
        </w:tc>
        <w:tc>
          <w:tcPr>
            <w:tcW w:w="3402" w:type="dxa"/>
            <w:vAlign w:val="center"/>
          </w:tcPr>
          <w:p w14:paraId="7D186397">
            <w:pPr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</w:rPr>
              <w:t>《中国药典》202</w:t>
            </w:r>
            <w:r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  <w:t>5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</w:rPr>
              <w:t>版四部 通则2341 农药残留量测定法</w:t>
            </w:r>
          </w:p>
        </w:tc>
        <w:tc>
          <w:tcPr>
            <w:tcW w:w="2131" w:type="dxa"/>
            <w:vAlign w:val="center"/>
          </w:tcPr>
          <w:p w14:paraId="41A43BEF">
            <w:pPr>
              <w:jc w:val="center"/>
              <w:rPr>
                <w:rFonts w:ascii="仿宋" w:hAnsi="仿宋" w:eastAsia="仿宋" w:cs="仿宋"/>
                <w:color w:val="7030A0"/>
                <w:szCs w:val="21"/>
              </w:rPr>
            </w:pPr>
          </w:p>
        </w:tc>
      </w:tr>
      <w:tr w14:paraId="3A0C85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801" w:type="dxa"/>
            <w:vMerge w:val="continue"/>
            <w:vAlign w:val="center"/>
          </w:tcPr>
          <w:p w14:paraId="56D1239C">
            <w:pPr>
              <w:ind w:left="425" w:hanging="425"/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</w:p>
        </w:tc>
        <w:tc>
          <w:tcPr>
            <w:tcW w:w="1134" w:type="dxa"/>
            <w:vMerge w:val="continue"/>
            <w:vAlign w:val="center"/>
          </w:tcPr>
          <w:p w14:paraId="6640D9F0">
            <w:pPr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57FD565F">
            <w:pPr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</w:rPr>
              <w:t>含量测定</w:t>
            </w:r>
          </w:p>
        </w:tc>
        <w:tc>
          <w:tcPr>
            <w:tcW w:w="3402" w:type="dxa"/>
            <w:vAlign w:val="center"/>
          </w:tcPr>
          <w:p w14:paraId="0477E961">
            <w:pPr>
              <w:ind w:firstLine="8"/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</w:rPr>
              <w:t>《中国药典》2025版 四部 通则0512 高效液相法(蒸发光)</w:t>
            </w:r>
          </w:p>
        </w:tc>
        <w:tc>
          <w:tcPr>
            <w:tcW w:w="2131" w:type="dxa"/>
            <w:vAlign w:val="center"/>
          </w:tcPr>
          <w:p w14:paraId="0180920B">
            <w:pPr>
              <w:jc w:val="center"/>
              <w:rPr>
                <w:rFonts w:ascii="仿宋" w:hAnsi="仿宋" w:eastAsia="仿宋" w:cs="仿宋"/>
                <w:color w:val="7030A0"/>
                <w:szCs w:val="21"/>
              </w:rPr>
            </w:pPr>
          </w:p>
        </w:tc>
      </w:tr>
      <w:tr w14:paraId="26FFCC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801" w:type="dxa"/>
            <w:vAlign w:val="center"/>
          </w:tcPr>
          <w:p w14:paraId="2F740CE1">
            <w:pPr>
              <w:ind w:left="425" w:hanging="425"/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  <w:r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  <w:t>2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</w:rPr>
              <w:t>9</w:t>
            </w:r>
          </w:p>
        </w:tc>
        <w:tc>
          <w:tcPr>
            <w:tcW w:w="1134" w:type="dxa"/>
            <w:vAlign w:val="center"/>
          </w:tcPr>
          <w:p w14:paraId="1242C6A5">
            <w:pPr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</w:rPr>
              <w:t>百部</w:t>
            </w:r>
          </w:p>
        </w:tc>
        <w:tc>
          <w:tcPr>
            <w:tcW w:w="1843" w:type="dxa"/>
            <w:vAlign w:val="center"/>
          </w:tcPr>
          <w:p w14:paraId="4AC3676B">
            <w:pPr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</w:rPr>
              <w:t>47种禁用农药(通则0212)</w:t>
            </w:r>
          </w:p>
        </w:tc>
        <w:tc>
          <w:tcPr>
            <w:tcW w:w="3402" w:type="dxa"/>
            <w:vAlign w:val="center"/>
          </w:tcPr>
          <w:p w14:paraId="59506E43">
            <w:pPr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</w:rPr>
              <w:t>《中国药典》202</w:t>
            </w:r>
            <w:r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  <w:t>5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</w:rPr>
              <w:t>版四部 通则2341 农药残留量测定法</w:t>
            </w:r>
          </w:p>
        </w:tc>
        <w:tc>
          <w:tcPr>
            <w:tcW w:w="2131" w:type="dxa"/>
            <w:vAlign w:val="center"/>
          </w:tcPr>
          <w:p w14:paraId="6AF87A29">
            <w:pPr>
              <w:jc w:val="center"/>
              <w:rPr>
                <w:rFonts w:ascii="仿宋" w:hAnsi="仿宋" w:eastAsia="仿宋" w:cs="仿宋"/>
                <w:color w:val="7030A0"/>
                <w:szCs w:val="21"/>
              </w:rPr>
            </w:pPr>
          </w:p>
        </w:tc>
      </w:tr>
      <w:tr w14:paraId="53A1B9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801" w:type="dxa"/>
            <w:vAlign w:val="center"/>
          </w:tcPr>
          <w:p w14:paraId="7F8EE00D">
            <w:pPr>
              <w:ind w:left="425" w:hanging="425"/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</w:rPr>
              <w:t>30</w:t>
            </w:r>
          </w:p>
        </w:tc>
        <w:tc>
          <w:tcPr>
            <w:tcW w:w="1134" w:type="dxa"/>
            <w:vAlign w:val="center"/>
          </w:tcPr>
          <w:p w14:paraId="4A60D950">
            <w:pPr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</w:rPr>
              <w:t>川木香</w:t>
            </w:r>
          </w:p>
        </w:tc>
        <w:tc>
          <w:tcPr>
            <w:tcW w:w="1843" w:type="dxa"/>
            <w:vAlign w:val="center"/>
          </w:tcPr>
          <w:p w14:paraId="363B0010">
            <w:pPr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</w:rPr>
              <w:t>47种禁用农药(通则0212)</w:t>
            </w:r>
          </w:p>
        </w:tc>
        <w:tc>
          <w:tcPr>
            <w:tcW w:w="3402" w:type="dxa"/>
            <w:vAlign w:val="center"/>
          </w:tcPr>
          <w:p w14:paraId="56A69BAD">
            <w:pPr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</w:rPr>
              <w:t>《中国药典》202</w:t>
            </w:r>
            <w:r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  <w:t>5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</w:rPr>
              <w:t>版四部 通则2341 农药残留量测定法</w:t>
            </w:r>
          </w:p>
        </w:tc>
        <w:tc>
          <w:tcPr>
            <w:tcW w:w="2131" w:type="dxa"/>
            <w:vAlign w:val="center"/>
          </w:tcPr>
          <w:p w14:paraId="1D6BA56F">
            <w:pPr>
              <w:jc w:val="center"/>
              <w:rPr>
                <w:rFonts w:ascii="仿宋" w:hAnsi="仿宋" w:eastAsia="仿宋" w:cs="仿宋"/>
                <w:color w:val="7030A0"/>
                <w:szCs w:val="21"/>
              </w:rPr>
            </w:pPr>
          </w:p>
        </w:tc>
      </w:tr>
      <w:tr w14:paraId="4AA914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801" w:type="dxa"/>
            <w:vAlign w:val="center"/>
          </w:tcPr>
          <w:p w14:paraId="7FDC21A0">
            <w:pPr>
              <w:ind w:left="425" w:hanging="425"/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</w:rPr>
              <w:t>31</w:t>
            </w:r>
          </w:p>
        </w:tc>
        <w:tc>
          <w:tcPr>
            <w:tcW w:w="1134" w:type="dxa"/>
            <w:vAlign w:val="center"/>
          </w:tcPr>
          <w:p w14:paraId="14D8F305">
            <w:pPr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</w:rPr>
              <w:t>大黄</w:t>
            </w:r>
          </w:p>
        </w:tc>
        <w:tc>
          <w:tcPr>
            <w:tcW w:w="1843" w:type="dxa"/>
            <w:vAlign w:val="center"/>
          </w:tcPr>
          <w:p w14:paraId="7D36C2BA">
            <w:pPr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</w:rPr>
              <w:t>47种禁用农药(通则0212)</w:t>
            </w:r>
          </w:p>
        </w:tc>
        <w:tc>
          <w:tcPr>
            <w:tcW w:w="3402" w:type="dxa"/>
            <w:vAlign w:val="center"/>
          </w:tcPr>
          <w:p w14:paraId="4FE2D437">
            <w:pPr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</w:rPr>
              <w:t>《中国药典》202</w:t>
            </w:r>
            <w:r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  <w:t>5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</w:rPr>
              <w:t>版四部 通则2341 农药残留量测定法</w:t>
            </w:r>
          </w:p>
        </w:tc>
        <w:tc>
          <w:tcPr>
            <w:tcW w:w="2131" w:type="dxa"/>
            <w:vAlign w:val="center"/>
          </w:tcPr>
          <w:p w14:paraId="43B29269">
            <w:pPr>
              <w:jc w:val="center"/>
              <w:rPr>
                <w:rFonts w:ascii="仿宋" w:hAnsi="仿宋" w:eastAsia="仿宋" w:cs="仿宋"/>
                <w:color w:val="7030A0"/>
                <w:szCs w:val="21"/>
              </w:rPr>
            </w:pPr>
          </w:p>
        </w:tc>
      </w:tr>
      <w:tr w14:paraId="5FF495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801" w:type="dxa"/>
            <w:vAlign w:val="center"/>
          </w:tcPr>
          <w:p w14:paraId="5D80D8DB">
            <w:pPr>
              <w:ind w:left="425" w:hanging="425"/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</w:rPr>
              <w:t>32</w:t>
            </w:r>
          </w:p>
        </w:tc>
        <w:tc>
          <w:tcPr>
            <w:tcW w:w="1134" w:type="dxa"/>
            <w:vAlign w:val="center"/>
          </w:tcPr>
          <w:p w14:paraId="1E6F577A">
            <w:pPr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</w:rPr>
              <w:t>石菖蒲</w:t>
            </w:r>
          </w:p>
        </w:tc>
        <w:tc>
          <w:tcPr>
            <w:tcW w:w="1843" w:type="dxa"/>
            <w:vAlign w:val="center"/>
          </w:tcPr>
          <w:p w14:paraId="3A801EA1">
            <w:pPr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</w:rPr>
              <w:t>47种禁用农药(通则0212)</w:t>
            </w:r>
          </w:p>
        </w:tc>
        <w:tc>
          <w:tcPr>
            <w:tcW w:w="3402" w:type="dxa"/>
            <w:vAlign w:val="center"/>
          </w:tcPr>
          <w:p w14:paraId="3679A44E">
            <w:pPr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</w:rPr>
              <w:t>《中国药典》202</w:t>
            </w:r>
            <w:r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  <w:t>5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</w:rPr>
              <w:t>版四部 通则2341 农药残留量测定法</w:t>
            </w:r>
          </w:p>
        </w:tc>
        <w:tc>
          <w:tcPr>
            <w:tcW w:w="2131" w:type="dxa"/>
            <w:vAlign w:val="center"/>
          </w:tcPr>
          <w:p w14:paraId="13779D25">
            <w:pPr>
              <w:jc w:val="center"/>
              <w:rPr>
                <w:rFonts w:ascii="仿宋" w:hAnsi="仿宋" w:eastAsia="仿宋" w:cs="仿宋"/>
                <w:color w:val="7030A0"/>
                <w:szCs w:val="21"/>
              </w:rPr>
            </w:pPr>
          </w:p>
        </w:tc>
      </w:tr>
      <w:tr w14:paraId="15F33A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801" w:type="dxa"/>
            <w:vAlign w:val="center"/>
          </w:tcPr>
          <w:p w14:paraId="240B4703">
            <w:pPr>
              <w:ind w:left="425" w:hanging="425"/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</w:rPr>
              <w:t>33</w:t>
            </w:r>
          </w:p>
        </w:tc>
        <w:tc>
          <w:tcPr>
            <w:tcW w:w="1134" w:type="dxa"/>
            <w:vAlign w:val="center"/>
          </w:tcPr>
          <w:p w14:paraId="324D10F9">
            <w:pPr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</w:rPr>
              <w:t>苍耳草</w:t>
            </w:r>
          </w:p>
        </w:tc>
        <w:tc>
          <w:tcPr>
            <w:tcW w:w="1843" w:type="dxa"/>
            <w:vAlign w:val="center"/>
          </w:tcPr>
          <w:p w14:paraId="3A309467">
            <w:pPr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</w:rPr>
              <w:t>47种禁用农药(通则0212)</w:t>
            </w:r>
          </w:p>
        </w:tc>
        <w:tc>
          <w:tcPr>
            <w:tcW w:w="3402" w:type="dxa"/>
            <w:vAlign w:val="center"/>
          </w:tcPr>
          <w:p w14:paraId="57800EDE">
            <w:pPr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</w:rPr>
              <w:t>《中国药典》202</w:t>
            </w:r>
            <w:r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  <w:t>5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</w:rPr>
              <w:t>版四部 通则2341 农药残留量测定法</w:t>
            </w:r>
          </w:p>
        </w:tc>
        <w:tc>
          <w:tcPr>
            <w:tcW w:w="2131" w:type="dxa"/>
            <w:vAlign w:val="center"/>
          </w:tcPr>
          <w:p w14:paraId="7F645D25">
            <w:pPr>
              <w:jc w:val="center"/>
              <w:rPr>
                <w:rFonts w:ascii="仿宋" w:hAnsi="仿宋" w:eastAsia="仿宋" w:cs="仿宋"/>
                <w:color w:val="7030A0"/>
                <w:szCs w:val="21"/>
              </w:rPr>
            </w:pPr>
          </w:p>
        </w:tc>
      </w:tr>
      <w:tr w14:paraId="0E75AC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801" w:type="dxa"/>
            <w:vAlign w:val="center"/>
          </w:tcPr>
          <w:p w14:paraId="71B20957">
            <w:pPr>
              <w:ind w:left="425" w:hanging="425"/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</w:rPr>
              <w:t>34</w:t>
            </w:r>
          </w:p>
        </w:tc>
        <w:tc>
          <w:tcPr>
            <w:tcW w:w="1134" w:type="dxa"/>
            <w:vAlign w:val="center"/>
          </w:tcPr>
          <w:p w14:paraId="74A85A3F">
            <w:pPr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</w:rPr>
              <w:t>狗仔花</w:t>
            </w:r>
          </w:p>
        </w:tc>
        <w:tc>
          <w:tcPr>
            <w:tcW w:w="1843" w:type="dxa"/>
            <w:vAlign w:val="center"/>
          </w:tcPr>
          <w:p w14:paraId="459EAA9A">
            <w:pPr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</w:rPr>
              <w:t>47种禁用农药(通则0212)</w:t>
            </w:r>
          </w:p>
        </w:tc>
        <w:tc>
          <w:tcPr>
            <w:tcW w:w="3402" w:type="dxa"/>
            <w:vAlign w:val="center"/>
          </w:tcPr>
          <w:p w14:paraId="25165388">
            <w:pPr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</w:rPr>
              <w:t>《中国药典》202</w:t>
            </w:r>
            <w:r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  <w:t>5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</w:rPr>
              <w:t>版四部 通则2341 农药残留量测定法</w:t>
            </w:r>
          </w:p>
        </w:tc>
        <w:tc>
          <w:tcPr>
            <w:tcW w:w="2131" w:type="dxa"/>
            <w:vAlign w:val="center"/>
          </w:tcPr>
          <w:p w14:paraId="14DD5C97">
            <w:pPr>
              <w:jc w:val="center"/>
              <w:rPr>
                <w:rFonts w:ascii="仿宋" w:hAnsi="仿宋" w:eastAsia="仿宋" w:cs="仿宋"/>
                <w:color w:val="7030A0"/>
                <w:szCs w:val="21"/>
              </w:rPr>
            </w:pPr>
          </w:p>
        </w:tc>
      </w:tr>
      <w:tr w14:paraId="439B4E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801" w:type="dxa"/>
            <w:vAlign w:val="center"/>
          </w:tcPr>
          <w:p w14:paraId="08B51B37">
            <w:pPr>
              <w:ind w:left="425" w:hanging="425"/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</w:rPr>
              <w:t>35</w:t>
            </w:r>
          </w:p>
        </w:tc>
        <w:tc>
          <w:tcPr>
            <w:tcW w:w="1134" w:type="dxa"/>
            <w:vAlign w:val="center"/>
          </w:tcPr>
          <w:p w14:paraId="01919E9F">
            <w:pPr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</w:rPr>
              <w:t>藤苦参</w:t>
            </w:r>
          </w:p>
        </w:tc>
        <w:tc>
          <w:tcPr>
            <w:tcW w:w="1843" w:type="dxa"/>
            <w:vAlign w:val="center"/>
          </w:tcPr>
          <w:p w14:paraId="4F31C943">
            <w:pPr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</w:rPr>
              <w:t>47种禁用农药(通则0212)</w:t>
            </w:r>
          </w:p>
        </w:tc>
        <w:tc>
          <w:tcPr>
            <w:tcW w:w="3402" w:type="dxa"/>
            <w:vAlign w:val="center"/>
          </w:tcPr>
          <w:p w14:paraId="3900E170">
            <w:pPr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</w:rPr>
              <w:t>《中国药典》202</w:t>
            </w:r>
            <w:r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  <w:t>5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</w:rPr>
              <w:t>版四部 通则2341 农药残留量测定法</w:t>
            </w:r>
          </w:p>
        </w:tc>
        <w:tc>
          <w:tcPr>
            <w:tcW w:w="2131" w:type="dxa"/>
            <w:vAlign w:val="center"/>
          </w:tcPr>
          <w:p w14:paraId="3CFA339A">
            <w:pPr>
              <w:jc w:val="center"/>
              <w:rPr>
                <w:rFonts w:ascii="仿宋" w:hAnsi="仿宋" w:eastAsia="仿宋" w:cs="仿宋"/>
                <w:color w:val="7030A0"/>
                <w:szCs w:val="21"/>
              </w:rPr>
            </w:pPr>
          </w:p>
        </w:tc>
      </w:tr>
      <w:tr w14:paraId="5D2A42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801" w:type="dxa"/>
            <w:vAlign w:val="center"/>
          </w:tcPr>
          <w:p w14:paraId="5A10B87E">
            <w:pPr>
              <w:ind w:left="425" w:hanging="425"/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</w:rPr>
              <w:t>36</w:t>
            </w:r>
          </w:p>
        </w:tc>
        <w:tc>
          <w:tcPr>
            <w:tcW w:w="1134" w:type="dxa"/>
            <w:vAlign w:val="center"/>
          </w:tcPr>
          <w:p w14:paraId="51C4104D">
            <w:pPr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</w:rPr>
              <w:t>山芝麻</w:t>
            </w:r>
          </w:p>
        </w:tc>
        <w:tc>
          <w:tcPr>
            <w:tcW w:w="1843" w:type="dxa"/>
            <w:vAlign w:val="center"/>
          </w:tcPr>
          <w:p w14:paraId="330F154D">
            <w:pPr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</w:rPr>
              <w:t>47种禁用农药(通则0212)</w:t>
            </w:r>
          </w:p>
        </w:tc>
        <w:tc>
          <w:tcPr>
            <w:tcW w:w="3402" w:type="dxa"/>
            <w:vAlign w:val="center"/>
          </w:tcPr>
          <w:p w14:paraId="41078C0F">
            <w:pPr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</w:rPr>
              <w:t>《中国药典》202</w:t>
            </w:r>
            <w:r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  <w:t>5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</w:rPr>
              <w:t>版四部 通则2341 农药残留量测定法</w:t>
            </w:r>
          </w:p>
        </w:tc>
        <w:tc>
          <w:tcPr>
            <w:tcW w:w="2131" w:type="dxa"/>
            <w:vAlign w:val="center"/>
          </w:tcPr>
          <w:p w14:paraId="14FA730E">
            <w:pPr>
              <w:jc w:val="center"/>
              <w:rPr>
                <w:rFonts w:ascii="仿宋" w:hAnsi="仿宋" w:eastAsia="仿宋" w:cs="仿宋"/>
                <w:color w:val="7030A0"/>
                <w:szCs w:val="21"/>
              </w:rPr>
            </w:pPr>
          </w:p>
        </w:tc>
      </w:tr>
      <w:tr w14:paraId="412169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801" w:type="dxa"/>
            <w:vAlign w:val="center"/>
          </w:tcPr>
          <w:p w14:paraId="6F81C485">
            <w:pPr>
              <w:ind w:left="425" w:hanging="425"/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  <w:bookmarkStart w:id="15" w:name="_Hlk233296109"/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</w:rPr>
              <w:t>37</w:t>
            </w:r>
          </w:p>
        </w:tc>
        <w:tc>
          <w:tcPr>
            <w:tcW w:w="1134" w:type="dxa"/>
            <w:vAlign w:val="center"/>
          </w:tcPr>
          <w:p w14:paraId="0937B60F">
            <w:pPr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</w:rPr>
              <w:t>岗梅</w:t>
            </w:r>
          </w:p>
        </w:tc>
        <w:tc>
          <w:tcPr>
            <w:tcW w:w="1843" w:type="dxa"/>
            <w:vAlign w:val="center"/>
          </w:tcPr>
          <w:p w14:paraId="6AC7CFFF">
            <w:pPr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</w:rPr>
              <w:t>47种禁用农药(通则0212)</w:t>
            </w:r>
          </w:p>
        </w:tc>
        <w:tc>
          <w:tcPr>
            <w:tcW w:w="3402" w:type="dxa"/>
            <w:vAlign w:val="center"/>
          </w:tcPr>
          <w:p w14:paraId="5CF72140">
            <w:pPr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</w:rPr>
              <w:t>《中国药典》202</w:t>
            </w:r>
            <w:r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  <w:t>5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</w:rPr>
              <w:t>版四部 通则2341 农药残留量测定法</w:t>
            </w:r>
          </w:p>
        </w:tc>
        <w:tc>
          <w:tcPr>
            <w:tcW w:w="2131" w:type="dxa"/>
            <w:vAlign w:val="center"/>
          </w:tcPr>
          <w:p w14:paraId="3BD6E6BB">
            <w:pPr>
              <w:jc w:val="center"/>
              <w:rPr>
                <w:rFonts w:ascii="仿宋" w:hAnsi="仿宋" w:eastAsia="仿宋" w:cs="仿宋"/>
                <w:color w:val="7030A0"/>
                <w:szCs w:val="21"/>
              </w:rPr>
            </w:pPr>
          </w:p>
        </w:tc>
      </w:tr>
      <w:tr w14:paraId="0D4BC5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801" w:type="dxa"/>
            <w:vAlign w:val="center"/>
          </w:tcPr>
          <w:p w14:paraId="643BB77E">
            <w:pPr>
              <w:ind w:left="425" w:hanging="425"/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</w:rPr>
              <w:t>38</w:t>
            </w:r>
          </w:p>
        </w:tc>
        <w:tc>
          <w:tcPr>
            <w:tcW w:w="1134" w:type="dxa"/>
            <w:vAlign w:val="center"/>
          </w:tcPr>
          <w:p w14:paraId="7451966E">
            <w:pPr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</w:rPr>
              <w:t>两面针</w:t>
            </w:r>
          </w:p>
        </w:tc>
        <w:tc>
          <w:tcPr>
            <w:tcW w:w="1843" w:type="dxa"/>
            <w:vAlign w:val="center"/>
          </w:tcPr>
          <w:p w14:paraId="28D33E83">
            <w:pPr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</w:rPr>
              <w:t>47种禁用农药(通则0212)</w:t>
            </w:r>
          </w:p>
        </w:tc>
        <w:tc>
          <w:tcPr>
            <w:tcW w:w="3402" w:type="dxa"/>
            <w:vAlign w:val="center"/>
          </w:tcPr>
          <w:p w14:paraId="1B3A1FC8">
            <w:pPr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</w:rPr>
              <w:t>《中国药典》202</w:t>
            </w:r>
            <w:r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  <w:t>5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</w:rPr>
              <w:t>版四部 通则2341 农药残留量测定法</w:t>
            </w:r>
          </w:p>
        </w:tc>
        <w:tc>
          <w:tcPr>
            <w:tcW w:w="2131" w:type="dxa"/>
            <w:vAlign w:val="center"/>
          </w:tcPr>
          <w:p w14:paraId="0842887D">
            <w:pPr>
              <w:jc w:val="center"/>
              <w:rPr>
                <w:rFonts w:ascii="仿宋" w:hAnsi="仿宋" w:eastAsia="仿宋" w:cs="仿宋"/>
                <w:color w:val="7030A0"/>
                <w:szCs w:val="21"/>
              </w:rPr>
            </w:pPr>
          </w:p>
        </w:tc>
      </w:tr>
      <w:tr w14:paraId="771FC7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801" w:type="dxa"/>
            <w:vAlign w:val="center"/>
          </w:tcPr>
          <w:p w14:paraId="21010211">
            <w:pPr>
              <w:ind w:left="425" w:hanging="425"/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  <w:r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  <w:t>3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</w:rPr>
              <w:t>9</w:t>
            </w:r>
          </w:p>
        </w:tc>
        <w:tc>
          <w:tcPr>
            <w:tcW w:w="1134" w:type="dxa"/>
            <w:vAlign w:val="center"/>
          </w:tcPr>
          <w:p w14:paraId="5E5746CE">
            <w:pPr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</w:rPr>
              <w:t>穿心莲</w:t>
            </w:r>
          </w:p>
        </w:tc>
        <w:tc>
          <w:tcPr>
            <w:tcW w:w="1843" w:type="dxa"/>
            <w:vAlign w:val="center"/>
          </w:tcPr>
          <w:p w14:paraId="4A659920">
            <w:pPr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</w:rPr>
              <w:t>47种禁用农药(通则0212)</w:t>
            </w:r>
          </w:p>
        </w:tc>
        <w:tc>
          <w:tcPr>
            <w:tcW w:w="3402" w:type="dxa"/>
            <w:vAlign w:val="center"/>
          </w:tcPr>
          <w:p w14:paraId="1531A268">
            <w:pPr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</w:rPr>
              <w:t>《中国药典》202</w:t>
            </w:r>
            <w:r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  <w:t>5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</w:rPr>
              <w:t>版四部 通则2341 农药残留量测定法</w:t>
            </w:r>
          </w:p>
        </w:tc>
        <w:tc>
          <w:tcPr>
            <w:tcW w:w="2131" w:type="dxa"/>
            <w:vAlign w:val="center"/>
          </w:tcPr>
          <w:p w14:paraId="5E020992">
            <w:pPr>
              <w:jc w:val="center"/>
              <w:rPr>
                <w:rFonts w:ascii="仿宋" w:hAnsi="仿宋" w:eastAsia="仿宋" w:cs="仿宋"/>
                <w:color w:val="7030A0"/>
                <w:szCs w:val="21"/>
              </w:rPr>
            </w:pPr>
          </w:p>
        </w:tc>
      </w:tr>
      <w:tr w14:paraId="6D952C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801" w:type="dxa"/>
            <w:vAlign w:val="center"/>
          </w:tcPr>
          <w:p w14:paraId="315F70AA">
            <w:pPr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</w:rPr>
              <w:t>40</w:t>
            </w:r>
          </w:p>
        </w:tc>
        <w:tc>
          <w:tcPr>
            <w:tcW w:w="1134" w:type="dxa"/>
            <w:vAlign w:val="center"/>
          </w:tcPr>
          <w:p w14:paraId="2A411186">
            <w:pPr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</w:rPr>
              <w:t>灵芝</w:t>
            </w:r>
          </w:p>
        </w:tc>
        <w:tc>
          <w:tcPr>
            <w:tcW w:w="1843" w:type="dxa"/>
            <w:vAlign w:val="center"/>
          </w:tcPr>
          <w:p w14:paraId="7275CD80">
            <w:pPr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</w:rPr>
              <w:t>47种禁用农药(通则0212)</w:t>
            </w:r>
          </w:p>
        </w:tc>
        <w:tc>
          <w:tcPr>
            <w:tcW w:w="3402" w:type="dxa"/>
            <w:vAlign w:val="center"/>
          </w:tcPr>
          <w:p w14:paraId="7DA6A659">
            <w:pPr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</w:rPr>
              <w:t>《中国药典》202</w:t>
            </w:r>
            <w:r>
              <w:rPr>
                <w:rFonts w:ascii="仿宋" w:hAnsi="仿宋" w:eastAsia="仿宋" w:cs="仿宋"/>
                <w:bCs/>
                <w:color w:val="000000" w:themeColor="text1"/>
                <w:szCs w:val="21"/>
              </w:rPr>
              <w:t>5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</w:rPr>
              <w:t>版四部 通则2341 农药残留量测定法</w:t>
            </w:r>
          </w:p>
        </w:tc>
        <w:tc>
          <w:tcPr>
            <w:tcW w:w="2131" w:type="dxa"/>
            <w:vAlign w:val="center"/>
          </w:tcPr>
          <w:p w14:paraId="4C43F51B">
            <w:pPr>
              <w:jc w:val="center"/>
              <w:rPr>
                <w:rFonts w:ascii="仿宋" w:hAnsi="仿宋" w:eastAsia="仿宋" w:cs="仿宋"/>
                <w:color w:val="7030A0"/>
                <w:szCs w:val="21"/>
              </w:rPr>
            </w:pPr>
          </w:p>
        </w:tc>
      </w:tr>
      <w:bookmarkEnd w:id="4"/>
      <w:bookmarkEnd w:id="13"/>
      <w:bookmarkEnd w:id="15"/>
    </w:tbl>
    <w:p w14:paraId="69E13260">
      <w:pPr>
        <w:pStyle w:val="11"/>
        <w:spacing w:line="460" w:lineRule="exact"/>
        <w:rPr>
          <w:rFonts w:hint="default"/>
        </w:rPr>
      </w:pPr>
      <w:r>
        <w:t xml:space="preserve">第二部分：供应商承诺 </w:t>
      </w:r>
    </w:p>
    <w:p w14:paraId="389DB358">
      <w:pPr>
        <w:pStyle w:val="15"/>
        <w:spacing w:line="460" w:lineRule="exact"/>
        <w:ind w:firstLine="640"/>
        <w:rPr>
          <w:rFonts w:hint="default"/>
        </w:rPr>
      </w:pPr>
      <w:r>
        <w:t>我方郑重承诺：</w:t>
      </w:r>
    </w:p>
    <w:p w14:paraId="2422DDF1">
      <w:pPr>
        <w:pStyle w:val="15"/>
        <w:spacing w:line="460" w:lineRule="exact"/>
        <w:ind w:firstLine="640"/>
        <w:rPr>
          <w:rFonts w:hint="default"/>
        </w:rPr>
      </w:pPr>
      <w:r>
        <w:t>1.本报价表中所报价格为</w:t>
      </w:r>
      <w:bookmarkStart w:id="16" w:name="OLE_LINK3"/>
      <w:bookmarkStart w:id="17" w:name="OLE_LINK4"/>
      <w:r>
        <w:t>优惠价，</w:t>
      </w:r>
      <w:bookmarkEnd w:id="16"/>
      <w:bookmarkEnd w:id="17"/>
      <w:r>
        <w:t>在合同期内保持不变。如</w:t>
      </w:r>
      <w:r>
        <w:rPr>
          <w:rFonts w:hint="eastAsia"/>
          <w:strike w:val="0"/>
          <w:color w:val="auto"/>
          <w:u w:val="none"/>
          <w:shd w:val="clear" w:fill="auto"/>
          <w:lang w:eastAsia="zh-CN"/>
        </w:rPr>
        <w:t>我方</w:t>
      </w:r>
      <w:r>
        <w:t>公司有新推出</w:t>
      </w:r>
      <w:bookmarkStart w:id="18" w:name="OLE_LINK7"/>
      <w:bookmarkStart w:id="19" w:name="OLE_LINK8"/>
      <w:r>
        <w:t>更低的优惠价</w:t>
      </w:r>
      <w:bookmarkEnd w:id="18"/>
      <w:bookmarkEnd w:id="19"/>
      <w:r>
        <w:t>，将按照该更低的优惠价执行。</w:t>
      </w:r>
    </w:p>
    <w:p w14:paraId="2E8B070F">
      <w:pPr>
        <w:pStyle w:val="15"/>
        <w:spacing w:line="460" w:lineRule="exact"/>
        <w:ind w:firstLine="640"/>
        <w:rPr>
          <w:rFonts w:hint="default"/>
        </w:rPr>
      </w:pPr>
      <w:r>
        <w:t>2.我方有相应的检验资质，并能出具检验报告单，完全符合要求。</w:t>
      </w:r>
    </w:p>
    <w:p w14:paraId="13516EB9">
      <w:pPr>
        <w:pStyle w:val="15"/>
        <w:spacing w:line="460" w:lineRule="exact"/>
        <w:ind w:firstLine="640"/>
        <w:rPr>
          <w:rFonts w:hint="default"/>
        </w:rPr>
      </w:pPr>
      <w:r>
        <w:t>3.我方报价已包含完成本项目所必需的一切费用，采购人将不再支付任何其他费用。</w:t>
      </w:r>
    </w:p>
    <w:p w14:paraId="0B04AF1D">
      <w:pPr>
        <w:pStyle w:val="15"/>
        <w:spacing w:line="460" w:lineRule="exact"/>
        <w:ind w:firstLine="640"/>
        <w:rPr>
          <w:rFonts w:hint="default"/>
        </w:rPr>
      </w:pPr>
      <w:r>
        <w:t>4.我方报价为</w:t>
      </w:r>
      <w:r>
        <w:rPr>
          <w:rFonts w:hint="eastAsia"/>
          <w:strike w:val="0"/>
          <w:color w:val="auto"/>
          <w:u w:val="none"/>
          <w:shd w:val="clear" w:fill="auto"/>
          <w:lang w:eastAsia="zh-CN"/>
        </w:rPr>
        <w:t>含税</w:t>
      </w:r>
      <w:r>
        <w:t>开发票价格。</w:t>
      </w:r>
    </w:p>
    <w:p w14:paraId="4BC24570">
      <w:pPr>
        <w:pStyle w:val="15"/>
        <w:spacing w:line="460" w:lineRule="exact"/>
        <w:ind w:firstLine="640"/>
        <w:rPr>
          <w:rFonts w:hint="default"/>
        </w:rPr>
      </w:pPr>
      <w:r>
        <w:t>5.若我方成交，将严格按照采购文件要求及本报价承诺签订合同并履行</w:t>
      </w:r>
      <w:r>
        <w:rPr>
          <w:rFonts w:hint="eastAsia"/>
          <w:strike w:val="0"/>
          <w:color w:val="auto"/>
          <w:u w:val="none"/>
          <w:shd w:val="clear" w:fill="auto"/>
          <w:lang w:eastAsia="zh-CN"/>
        </w:rPr>
        <w:t>义务</w:t>
      </w:r>
      <w:r>
        <w:t>。</w:t>
      </w:r>
    </w:p>
    <w:p w14:paraId="3DB9AD98">
      <w:pPr>
        <w:pStyle w:val="15"/>
        <w:spacing w:line="460" w:lineRule="exact"/>
        <w:ind w:firstLine="640"/>
        <w:rPr>
          <w:rFonts w:hint="default"/>
        </w:rPr>
      </w:pPr>
    </w:p>
    <w:p w14:paraId="3F6ACCFA">
      <w:pPr>
        <w:pStyle w:val="15"/>
        <w:spacing w:line="460" w:lineRule="exact"/>
        <w:ind w:firstLine="4160" w:firstLineChars="1300"/>
        <w:rPr>
          <w:rFonts w:hint="default"/>
        </w:rPr>
      </w:pPr>
      <w:r>
        <w:t>供应商名称（公章）：</w:t>
      </w:r>
    </w:p>
    <w:p w14:paraId="20E506C0">
      <w:pPr>
        <w:pStyle w:val="15"/>
        <w:spacing w:line="460" w:lineRule="exact"/>
        <w:ind w:firstLine="2560" w:firstLineChars="800"/>
        <w:rPr>
          <w:rFonts w:hint="default"/>
        </w:rPr>
      </w:pPr>
      <w:r>
        <w:t>法定代表人或授权代表（签字）：</w:t>
      </w:r>
    </w:p>
    <w:p w14:paraId="49E4886F">
      <w:pPr>
        <w:pStyle w:val="15"/>
        <w:spacing w:line="460" w:lineRule="exact"/>
        <w:ind w:firstLine="6240" w:firstLineChars="1950"/>
        <w:rPr>
          <w:rFonts w:hint="default"/>
        </w:rPr>
      </w:pPr>
      <w:r>
        <w:t>日期：</w:t>
      </w:r>
    </w:p>
    <w:sectPr>
      <w:footerReference r:id="rId3" w:type="default"/>
      <w:pgSz w:w="11906" w:h="16838"/>
      <w:pgMar w:top="2098" w:right="1474" w:bottom="1984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D88665">
    <w:pPr>
      <w:pStyle w:val="4"/>
      <w:jc w:val="right"/>
      <w:rPr>
        <w:rFonts w:ascii="宋体" w:hAnsi="宋体" w:eastAsia="宋体" w:cs="宋体"/>
        <w:sz w:val="28"/>
      </w:rPr>
    </w:pPr>
    <w:r>
      <w:rPr>
        <w:rFonts w:hint="eastAsia" w:ascii="宋体" w:hAnsi="宋体" w:eastAsia="宋体" w:cs="宋体"/>
        <w:sz w:val="28"/>
      </w:rPr>
      <w:fldChar w:fldCharType="begin"/>
    </w:r>
    <w:r>
      <w:rPr>
        <w:rFonts w:hint="eastAsia" w:ascii="宋体" w:hAnsi="宋体" w:eastAsia="宋体" w:cs="宋体"/>
        <w:sz w:val="28"/>
      </w:rPr>
      <w:instrText xml:space="preserve"> PAGE PAGE  \* ArabicDash  \* MERGEFORMAT </w:instrText>
    </w:r>
    <w:r>
      <w:rPr>
        <w:rFonts w:hint="eastAsia" w:ascii="宋体" w:hAnsi="宋体" w:eastAsia="宋体" w:cs="宋体"/>
        <w:sz w:val="28"/>
      </w:rPr>
      <w:fldChar w:fldCharType="separate"/>
    </w:r>
    <w:r>
      <w:rPr>
        <w:rFonts w:ascii="宋体" w:hAnsi="宋体" w:eastAsia="宋体" w:cs="宋体"/>
        <w:sz w:val="28"/>
      </w:rPr>
      <w:t>- 5 -</w:t>
    </w:r>
    <w:r>
      <w:rPr>
        <w:rFonts w:hint="eastAsia" w:ascii="宋体" w:hAnsi="宋体" w:eastAsia="宋体" w:cs="宋体"/>
        <w:sz w:val="28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45931816"/>
    <w:rsid w:val="00082302"/>
    <w:rsid w:val="00085A00"/>
    <w:rsid w:val="000A2B75"/>
    <w:rsid w:val="001733EB"/>
    <w:rsid w:val="001B2207"/>
    <w:rsid w:val="001E68D8"/>
    <w:rsid w:val="00273198"/>
    <w:rsid w:val="00350FA5"/>
    <w:rsid w:val="00354E98"/>
    <w:rsid w:val="00423C34"/>
    <w:rsid w:val="0047225D"/>
    <w:rsid w:val="00593773"/>
    <w:rsid w:val="005D2A08"/>
    <w:rsid w:val="005F2147"/>
    <w:rsid w:val="005F3A7F"/>
    <w:rsid w:val="00674CBA"/>
    <w:rsid w:val="006D08C8"/>
    <w:rsid w:val="006D3C4B"/>
    <w:rsid w:val="007A6797"/>
    <w:rsid w:val="007E7CA8"/>
    <w:rsid w:val="00807B4E"/>
    <w:rsid w:val="00877FC6"/>
    <w:rsid w:val="0089097C"/>
    <w:rsid w:val="00893A38"/>
    <w:rsid w:val="008F6A8A"/>
    <w:rsid w:val="009B2A32"/>
    <w:rsid w:val="009D7CD1"/>
    <w:rsid w:val="009E0279"/>
    <w:rsid w:val="009E5E83"/>
    <w:rsid w:val="00A35F0F"/>
    <w:rsid w:val="00A36F68"/>
    <w:rsid w:val="00A42133"/>
    <w:rsid w:val="00A47F1E"/>
    <w:rsid w:val="00A80940"/>
    <w:rsid w:val="00A8590E"/>
    <w:rsid w:val="00AD735C"/>
    <w:rsid w:val="00AF4FC8"/>
    <w:rsid w:val="00B87157"/>
    <w:rsid w:val="00BA32F5"/>
    <w:rsid w:val="00BB3099"/>
    <w:rsid w:val="00BF24A0"/>
    <w:rsid w:val="00CA1258"/>
    <w:rsid w:val="00CE34CB"/>
    <w:rsid w:val="00DE4BF3"/>
    <w:rsid w:val="00E077D0"/>
    <w:rsid w:val="00EA5DFD"/>
    <w:rsid w:val="00EE1CA0"/>
    <w:rsid w:val="00F714B8"/>
    <w:rsid w:val="00FE2017"/>
    <w:rsid w:val="126D2DCB"/>
    <w:rsid w:val="1B8767A8"/>
    <w:rsid w:val="1C140DF7"/>
    <w:rsid w:val="208406F1"/>
    <w:rsid w:val="24B51778"/>
    <w:rsid w:val="3EE53B65"/>
    <w:rsid w:val="45931816"/>
    <w:rsid w:val="47563C94"/>
    <w:rsid w:val="5974031C"/>
    <w:rsid w:val="5C056F62"/>
    <w:rsid w:val="61B86BB0"/>
    <w:rsid w:val="66FE0852"/>
    <w:rsid w:val="6FEF5D1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bCs/>
      <w:kern w:val="0"/>
      <w:sz w:val="27"/>
      <w:szCs w:val="27"/>
    </w:rPr>
  </w:style>
  <w:style w:type="paragraph" w:styleId="3">
    <w:name w:val="heading 4"/>
    <w:basedOn w:val="1"/>
    <w:next w:val="1"/>
    <w:semiHidden/>
    <w:unhideWhenUsed/>
    <w:qFormat/>
    <w:uiPriority w:val="0"/>
    <w:pPr>
      <w:spacing w:beforeAutospacing="1" w:afterAutospacing="1"/>
      <w:jc w:val="left"/>
      <w:outlineLvl w:val="3"/>
    </w:pPr>
    <w:rPr>
      <w:rFonts w:hint="eastAsia" w:ascii="宋体" w:hAnsi="宋体" w:eastAsia="宋体" w:cs="Times New Roman"/>
      <w:b/>
      <w:bCs/>
      <w:kern w:val="0"/>
      <w:sz w:val="24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9">
    <w:name w:val="Strong"/>
    <w:basedOn w:val="8"/>
    <w:qFormat/>
    <w:uiPriority w:val="0"/>
    <w:rPr>
      <w:b/>
    </w:rPr>
  </w:style>
  <w:style w:type="paragraph" w:customStyle="1" w:styleId="10">
    <w:name w:val="OfficeAI-标题"/>
    <w:basedOn w:val="1"/>
    <w:qFormat/>
    <w:uiPriority w:val="0"/>
    <w:pPr>
      <w:spacing w:after="560" w:line="360" w:lineRule="auto"/>
      <w:jc w:val="center"/>
    </w:pPr>
    <w:rPr>
      <w:rFonts w:hint="eastAsia" w:ascii="Times New Roman" w:hAnsi="方正小标宋简体" w:eastAsia="方正小标宋简体" w:cs="Times New Roman"/>
      <w:color w:val="000000"/>
      <w:sz w:val="44"/>
    </w:rPr>
  </w:style>
  <w:style w:type="paragraph" w:customStyle="1" w:styleId="11">
    <w:name w:val="OfficeAI-一级标题"/>
    <w:basedOn w:val="1"/>
    <w:qFormat/>
    <w:uiPriority w:val="0"/>
    <w:pPr>
      <w:spacing w:line="560" w:lineRule="exact"/>
      <w:jc w:val="left"/>
      <w:outlineLvl w:val="0"/>
    </w:pPr>
    <w:rPr>
      <w:rFonts w:hint="eastAsia" w:ascii="Times New Roman" w:hAnsi="黑体" w:eastAsia="黑体" w:cs="Times New Roman"/>
      <w:color w:val="000000"/>
      <w:sz w:val="32"/>
    </w:rPr>
  </w:style>
  <w:style w:type="paragraph" w:customStyle="1" w:styleId="12">
    <w:name w:val="OfficeAI-二级标题"/>
    <w:basedOn w:val="1"/>
    <w:qFormat/>
    <w:uiPriority w:val="0"/>
    <w:pPr>
      <w:spacing w:line="560" w:lineRule="exact"/>
      <w:jc w:val="left"/>
      <w:outlineLvl w:val="1"/>
    </w:pPr>
    <w:rPr>
      <w:rFonts w:hint="eastAsia" w:ascii="Times New Roman" w:hAnsi="楷体_GB2312" w:eastAsia="楷体_GB2312" w:cs="Times New Roman"/>
      <w:color w:val="000000"/>
      <w:sz w:val="32"/>
    </w:rPr>
  </w:style>
  <w:style w:type="paragraph" w:customStyle="1" w:styleId="13">
    <w:name w:val="OfficeAI-三级标题"/>
    <w:basedOn w:val="1"/>
    <w:qFormat/>
    <w:uiPriority w:val="0"/>
    <w:pPr>
      <w:spacing w:line="560" w:lineRule="exact"/>
      <w:ind w:firstLine="480" w:firstLineChars="200"/>
    </w:pPr>
    <w:rPr>
      <w:rFonts w:hint="eastAsia" w:ascii="Times New Roman" w:hAnsi="仿宋_GB2312" w:eastAsia="仿宋_GB2312" w:cs="Times New Roman"/>
      <w:color w:val="000000"/>
      <w:sz w:val="32"/>
    </w:rPr>
  </w:style>
  <w:style w:type="paragraph" w:customStyle="1" w:styleId="14">
    <w:name w:val="OfficeAI-称呼"/>
    <w:basedOn w:val="1"/>
    <w:uiPriority w:val="0"/>
    <w:pPr>
      <w:spacing w:line="560" w:lineRule="exact"/>
    </w:pPr>
    <w:rPr>
      <w:rFonts w:hint="eastAsia" w:ascii="Times New Roman" w:hAnsi="仿宋_GB2312" w:eastAsia="仿宋_GB2312" w:cs="Times New Roman"/>
      <w:color w:val="000000"/>
      <w:sz w:val="32"/>
    </w:rPr>
  </w:style>
  <w:style w:type="paragraph" w:customStyle="1" w:styleId="15">
    <w:name w:val="OfficeAI-正文"/>
    <w:basedOn w:val="1"/>
    <w:qFormat/>
    <w:uiPriority w:val="0"/>
    <w:pPr>
      <w:spacing w:line="560" w:lineRule="exact"/>
      <w:ind w:firstLine="480" w:firstLineChars="200"/>
    </w:pPr>
    <w:rPr>
      <w:rFonts w:hint="eastAsia" w:ascii="Times New Roman" w:hAnsi="仿宋_GB2312" w:eastAsia="仿宋_GB2312" w:cs="Times New Roman"/>
      <w:color w:val="000000"/>
      <w:sz w:val="32"/>
    </w:rPr>
  </w:style>
  <w:style w:type="paragraph" w:customStyle="1" w:styleId="16">
    <w:name w:val="OfficeAI-落款"/>
    <w:basedOn w:val="1"/>
    <w:qFormat/>
    <w:uiPriority w:val="0"/>
    <w:pPr>
      <w:spacing w:before="560" w:line="360" w:lineRule="auto"/>
      <w:ind w:left="3990" w:leftChars="1900"/>
      <w:jc w:val="center"/>
    </w:pPr>
    <w:rPr>
      <w:rFonts w:hint="eastAsia" w:ascii="Times New Roman" w:hAnsi="仿宋_GB2312" w:eastAsia="仿宋_GB2312" w:cs="Times New Roman"/>
      <w:color w:val="000000"/>
      <w:sz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5</Pages>
  <Words>2496</Words>
  <Characters>3137</Characters>
  <Lines>26</Lines>
  <Paragraphs>7</Paragraphs>
  <TotalTime>370</TotalTime>
  <ScaleCrop>false</ScaleCrop>
  <LinksUpToDate>false</LinksUpToDate>
  <CharactersWithSpaces>3302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2026-06-06T08:11:00Z</dcterms:created>
  <dc:creator>tsunamileos</dc:creator>
  <cp:lastModifiedBy>tsunamileos</cp:lastModifiedBy>
  <dcterms:modified xsi:type="dcterms:W3CDTF">2026-08-05T02:55:11Z</dcterms:modified>
  <cp:revision>40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7FABED7D691145398CB7EA5AF9F8FFC2_11</vt:lpwstr>
  </property>
  <property fmtid="{D5CDD505-2E9C-101B-9397-08002B2CF9AE}" pid="4" name="KSOTemplateDocerSaveRecord">
    <vt:lpwstr>eyJoZGlkIjoiMDFhZTUxZGM0MzUxYTIwMWJmMGZhNWI5YTQ1YjI5ZTYiLCJ1c2VySWQiOiI1MzAxMDI3NTcifQ==</vt:lpwstr>
  </property>
  <property fmtid="{D5CDD505-2E9C-101B-9397-08002B2CF9AE}" pid="5" name="OfficeAIDocId">
    <vt:lpwstr>DOC_c1ff071d5c364aa1b9f73677b65490bc</vt:lpwstr>
  </property>
</Properties>
</file>