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902DE9">
      <w:pPr>
        <w:spacing w:line="400" w:lineRule="exact"/>
        <w:rPr>
          <w:rFonts w:hint="eastAsia" w:ascii="宋体" w:hAnsi="宋体" w:eastAsiaTheme="minorEastAsia"/>
          <w:b/>
          <w:sz w:val="28"/>
          <w:szCs w:val="28"/>
          <w:lang w:eastAsia="zh-CN"/>
        </w:rPr>
      </w:pPr>
      <w:r>
        <w:rPr>
          <w:rFonts w:hint="eastAsia" w:ascii="宋体" w:hAnsi="宋体"/>
          <w:b/>
          <w:sz w:val="28"/>
          <w:szCs w:val="28"/>
        </w:rPr>
        <w:t>附件</w:t>
      </w:r>
      <w:r>
        <w:rPr>
          <w:rFonts w:hint="eastAsia" w:ascii="宋体" w:hAnsi="宋体"/>
          <w:b/>
          <w:sz w:val="28"/>
          <w:szCs w:val="28"/>
          <w:lang w:val="en-US" w:eastAsia="zh-CN"/>
        </w:rPr>
        <w:t>1</w:t>
      </w:r>
    </w:p>
    <w:p w14:paraId="0CA4D83F">
      <w:pPr>
        <w:spacing w:line="400" w:lineRule="exact"/>
        <w:jc w:val="center"/>
        <w:rPr>
          <w:rFonts w:ascii="宋体" w:hAnsi="宋体"/>
          <w:b/>
          <w:sz w:val="36"/>
          <w:szCs w:val="36"/>
        </w:rPr>
      </w:pPr>
      <w:r>
        <w:rPr>
          <w:rFonts w:hint="eastAsia" w:ascii="宋体" w:hAnsi="宋体"/>
          <w:b/>
          <w:sz w:val="36"/>
          <w:szCs w:val="36"/>
        </w:rPr>
        <w:t>采购需求</w:t>
      </w:r>
    </w:p>
    <w:p w14:paraId="43EF3621">
      <w:pPr>
        <w:pStyle w:val="5"/>
      </w:pPr>
      <w:r>
        <w:rPr>
          <w:rFonts w:hint="eastAsia"/>
        </w:rPr>
        <w:t>说明：</w:t>
      </w:r>
    </w:p>
    <w:p w14:paraId="674A10A6">
      <w:pPr>
        <w:pStyle w:val="5"/>
        <w:rPr>
          <w:rFonts w:ascii="宋体" w:hAnsi="宋体" w:eastAsia="宋体"/>
        </w:rPr>
      </w:pPr>
      <w:r>
        <w:rPr>
          <w:rFonts w:hint="eastAsia" w:ascii="宋体" w:hAnsi="宋体" w:eastAsia="宋体"/>
        </w:rPr>
        <w:t>1、供应商须根据</w:t>
      </w:r>
      <w:bookmarkStart w:id="20" w:name="_GoBack"/>
      <w:bookmarkEnd w:id="20"/>
      <w:r>
        <w:rPr>
          <w:rFonts w:hint="eastAsia" w:ascii="宋体" w:hAnsi="宋体" w:eastAsia="宋体"/>
        </w:rPr>
        <w:t>需求清单及参数要求、商务要求及其他要求提供对应的响应</w:t>
      </w:r>
      <w:r>
        <w:rPr>
          <w:rFonts w:hint="eastAsia" w:ascii="宋体" w:hAnsi="宋体" w:eastAsia="宋体"/>
          <w:color w:val="000000" w:themeColor="text1"/>
        </w:rPr>
        <w:t>偏离</w:t>
      </w:r>
      <w:r>
        <w:rPr>
          <w:rFonts w:hint="eastAsia" w:ascii="宋体" w:hAnsi="宋体" w:eastAsia="宋体"/>
        </w:rPr>
        <w:t>表。</w:t>
      </w:r>
    </w:p>
    <w:p w14:paraId="26D2897A">
      <w:pPr>
        <w:pStyle w:val="5"/>
      </w:pPr>
    </w:p>
    <w:tbl>
      <w:tblPr>
        <w:tblStyle w:val="13"/>
        <w:tblW w:w="982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0"/>
        <w:gridCol w:w="1343"/>
        <w:gridCol w:w="7"/>
        <w:gridCol w:w="1633"/>
        <w:gridCol w:w="4536"/>
        <w:gridCol w:w="1835"/>
      </w:tblGrid>
      <w:tr w14:paraId="3DE8B3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24" w:type="dxa"/>
            <w:gridSpan w:val="6"/>
            <w:tcBorders>
              <w:top w:val="single" w:color="auto" w:sz="4" w:space="0"/>
              <w:left w:val="single" w:color="auto" w:sz="4" w:space="0"/>
              <w:bottom w:val="single" w:color="auto" w:sz="4" w:space="0"/>
              <w:right w:val="single" w:color="auto" w:sz="4" w:space="0"/>
            </w:tcBorders>
            <w:vAlign w:val="center"/>
          </w:tcPr>
          <w:p w14:paraId="0A8EBA17">
            <w:pPr>
              <w:spacing w:line="288" w:lineRule="auto"/>
              <w:jc w:val="left"/>
              <w:rPr>
                <w:rFonts w:ascii="宋体" w:hAnsi="宋体" w:eastAsia="宋体" w:cs="宋体"/>
                <w:b/>
                <w:szCs w:val="21"/>
              </w:rPr>
            </w:pPr>
            <w:r>
              <w:rPr>
                <w:rFonts w:hint="eastAsia" w:ascii="宋体" w:hAnsi="宋体" w:eastAsia="宋体" w:cs="宋体"/>
                <w:b/>
                <w:szCs w:val="21"/>
              </w:rPr>
              <w:t>一、</w:t>
            </w:r>
            <w:r>
              <w:rPr>
                <w:rFonts w:hint="eastAsia" w:ascii="宋体" w:hAnsi="宋体" w:eastAsia="宋体" w:cs="宋体"/>
                <w:b/>
                <w:szCs w:val="21"/>
                <w:lang w:val="en-US" w:eastAsia="zh-CN"/>
              </w:rPr>
              <w:t>服务</w:t>
            </w:r>
            <w:r>
              <w:rPr>
                <w:rFonts w:hint="eastAsia" w:ascii="宋体" w:hAnsi="宋体" w:eastAsia="宋体" w:cs="宋体"/>
                <w:b/>
                <w:szCs w:val="21"/>
              </w:rPr>
              <w:t>需求清单及参数要求</w:t>
            </w:r>
          </w:p>
        </w:tc>
      </w:tr>
      <w:tr w14:paraId="0A0C3B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54B1583C">
            <w:pPr>
              <w:jc w:val="center"/>
              <w:rPr>
                <w:rFonts w:ascii="仿宋" w:hAnsi="仿宋" w:eastAsia="仿宋" w:cs="仿宋"/>
                <w:b/>
                <w:szCs w:val="21"/>
              </w:rPr>
            </w:pPr>
            <w:r>
              <w:rPr>
                <w:rFonts w:hint="eastAsia" w:ascii="仿宋" w:hAnsi="仿宋" w:eastAsia="仿宋" w:cs="仿宋"/>
                <w:b/>
                <w:szCs w:val="21"/>
              </w:rPr>
              <w:t>序号</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1208358D">
            <w:pPr>
              <w:jc w:val="center"/>
              <w:rPr>
                <w:rFonts w:ascii="仿宋" w:hAnsi="仿宋" w:eastAsia="仿宋" w:cs="仿宋"/>
                <w:b/>
                <w:szCs w:val="21"/>
              </w:rPr>
            </w:pPr>
            <w:r>
              <w:rPr>
                <w:rFonts w:hint="eastAsia" w:ascii="仿宋" w:hAnsi="仿宋" w:eastAsia="仿宋" w:cs="仿宋"/>
                <w:b/>
                <w:szCs w:val="21"/>
              </w:rPr>
              <w:t>检验品种</w:t>
            </w:r>
          </w:p>
        </w:tc>
        <w:tc>
          <w:tcPr>
            <w:tcW w:w="1633" w:type="dxa"/>
            <w:tcBorders>
              <w:top w:val="single" w:color="auto" w:sz="4" w:space="0"/>
              <w:left w:val="single" w:color="auto" w:sz="4" w:space="0"/>
              <w:bottom w:val="single" w:color="auto" w:sz="4" w:space="0"/>
              <w:right w:val="single" w:color="auto" w:sz="4" w:space="0"/>
            </w:tcBorders>
            <w:vAlign w:val="center"/>
          </w:tcPr>
          <w:p w14:paraId="294A5202">
            <w:pPr>
              <w:jc w:val="center"/>
              <w:rPr>
                <w:rFonts w:ascii="仿宋" w:hAnsi="仿宋" w:eastAsia="仿宋" w:cs="仿宋"/>
                <w:b/>
                <w:szCs w:val="21"/>
              </w:rPr>
            </w:pPr>
            <w:r>
              <w:rPr>
                <w:rFonts w:hint="eastAsia" w:ascii="仿宋" w:hAnsi="仿宋" w:eastAsia="仿宋" w:cs="仿宋"/>
                <w:b/>
                <w:szCs w:val="21"/>
              </w:rPr>
              <w:t>检验项目</w:t>
            </w:r>
          </w:p>
        </w:tc>
        <w:tc>
          <w:tcPr>
            <w:tcW w:w="4536" w:type="dxa"/>
            <w:tcBorders>
              <w:top w:val="single" w:color="auto" w:sz="4" w:space="0"/>
              <w:left w:val="single" w:color="auto" w:sz="4" w:space="0"/>
              <w:bottom w:val="single" w:color="auto" w:sz="4" w:space="0"/>
              <w:right w:val="single" w:color="auto" w:sz="4" w:space="0"/>
            </w:tcBorders>
            <w:vAlign w:val="center"/>
          </w:tcPr>
          <w:p w14:paraId="235FCD2E">
            <w:pPr>
              <w:jc w:val="center"/>
              <w:rPr>
                <w:rFonts w:ascii="仿宋" w:hAnsi="仿宋" w:eastAsia="仿宋" w:cs="仿宋"/>
                <w:b/>
                <w:szCs w:val="21"/>
              </w:rPr>
            </w:pPr>
            <w:r>
              <w:rPr>
                <w:rFonts w:hint="eastAsia" w:ascii="仿宋" w:hAnsi="仿宋" w:eastAsia="仿宋" w:cs="仿宋"/>
                <w:b/>
                <w:szCs w:val="21"/>
              </w:rPr>
              <w:t>检验标准方法</w:t>
            </w:r>
          </w:p>
        </w:tc>
        <w:tc>
          <w:tcPr>
            <w:tcW w:w="1835" w:type="dxa"/>
            <w:tcBorders>
              <w:top w:val="single" w:color="auto" w:sz="4" w:space="0"/>
              <w:left w:val="single" w:color="auto" w:sz="4" w:space="0"/>
              <w:bottom w:val="single" w:color="auto" w:sz="4" w:space="0"/>
              <w:right w:val="single" w:color="auto" w:sz="4" w:space="0"/>
            </w:tcBorders>
            <w:vAlign w:val="center"/>
          </w:tcPr>
          <w:p w14:paraId="1C19CD98">
            <w:pPr>
              <w:spacing w:line="288" w:lineRule="auto"/>
              <w:jc w:val="center"/>
              <w:rPr>
                <w:rFonts w:ascii="仿宋" w:hAnsi="仿宋" w:eastAsia="仿宋"/>
                <w:szCs w:val="21"/>
              </w:rPr>
            </w:pPr>
            <w:r>
              <w:rPr>
                <w:rFonts w:hint="eastAsia" w:ascii="仿宋" w:hAnsi="仿宋" w:eastAsia="仿宋" w:cs="宋体"/>
                <w:b/>
                <w:szCs w:val="21"/>
              </w:rPr>
              <w:t>备注</w:t>
            </w:r>
          </w:p>
        </w:tc>
      </w:tr>
      <w:tr w14:paraId="03B9E1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4EABB05D">
            <w:pPr>
              <w:ind w:left="425" w:hanging="425"/>
              <w:jc w:val="center"/>
              <w:rPr>
                <w:rFonts w:ascii="仿宋" w:hAnsi="仿宋" w:eastAsia="仿宋" w:cs="仿宋"/>
                <w:bCs/>
                <w:szCs w:val="21"/>
              </w:rPr>
            </w:pPr>
            <w:r>
              <w:rPr>
                <w:rFonts w:hint="eastAsia" w:ascii="仿宋" w:hAnsi="仿宋" w:eastAsia="仿宋" w:cs="仿宋"/>
                <w:bCs/>
                <w:szCs w:val="21"/>
              </w:rPr>
              <w:t>1</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3C067636">
            <w:pPr>
              <w:jc w:val="center"/>
              <w:rPr>
                <w:rFonts w:ascii="仿宋" w:hAnsi="仿宋" w:eastAsia="仿宋" w:cs="仿宋"/>
                <w:bCs/>
                <w:szCs w:val="21"/>
              </w:rPr>
            </w:pPr>
            <w:r>
              <w:rPr>
                <w:rFonts w:hint="eastAsia" w:ascii="仿宋" w:hAnsi="仿宋" w:eastAsia="仿宋" w:cs="仿宋"/>
                <w:bCs/>
                <w:szCs w:val="21"/>
              </w:rPr>
              <w:t>鱼腥草素钠</w:t>
            </w:r>
          </w:p>
        </w:tc>
        <w:tc>
          <w:tcPr>
            <w:tcW w:w="1633" w:type="dxa"/>
            <w:tcBorders>
              <w:top w:val="single" w:color="auto" w:sz="4" w:space="0"/>
              <w:left w:val="single" w:color="auto" w:sz="4" w:space="0"/>
              <w:bottom w:val="single" w:color="auto" w:sz="4" w:space="0"/>
              <w:right w:val="single" w:color="auto" w:sz="4" w:space="0"/>
            </w:tcBorders>
            <w:vAlign w:val="center"/>
          </w:tcPr>
          <w:p w14:paraId="26D9C37A">
            <w:pPr>
              <w:jc w:val="center"/>
              <w:rPr>
                <w:rFonts w:ascii="仿宋" w:hAnsi="仿宋" w:eastAsia="仿宋" w:cs="仿宋"/>
                <w:bCs/>
                <w:szCs w:val="21"/>
              </w:rPr>
            </w:pPr>
            <w:r>
              <w:rPr>
                <w:rFonts w:hint="eastAsia" w:ascii="仿宋" w:hAnsi="仿宋" w:eastAsia="仿宋" w:cs="仿宋"/>
                <w:bCs/>
                <w:szCs w:val="21"/>
              </w:rPr>
              <w:t>红外鉴别</w:t>
            </w:r>
          </w:p>
        </w:tc>
        <w:tc>
          <w:tcPr>
            <w:tcW w:w="4536" w:type="dxa"/>
            <w:tcBorders>
              <w:top w:val="single" w:color="auto" w:sz="4" w:space="0"/>
              <w:left w:val="single" w:color="auto" w:sz="4" w:space="0"/>
              <w:bottom w:val="single" w:color="auto" w:sz="4" w:space="0"/>
              <w:right w:val="single" w:color="auto" w:sz="4" w:space="0"/>
            </w:tcBorders>
            <w:vAlign w:val="center"/>
          </w:tcPr>
          <w:p w14:paraId="6A594FBF">
            <w:pPr>
              <w:jc w:val="center"/>
              <w:rPr>
                <w:rFonts w:ascii="仿宋" w:hAnsi="仿宋" w:eastAsia="仿宋" w:cs="仿宋"/>
                <w:bCs/>
                <w:szCs w:val="21"/>
              </w:rPr>
            </w:pPr>
            <w:r>
              <w:rPr>
                <w:rFonts w:hint="eastAsia" w:ascii="仿宋" w:hAnsi="仿宋" w:eastAsia="仿宋" w:cs="仿宋"/>
                <w:bCs/>
                <w:szCs w:val="21"/>
              </w:rPr>
              <w:t>《中国药典》1995版1997增补版/《中国药典》2025版 四部 通则0402 红外分光光度法</w:t>
            </w:r>
          </w:p>
        </w:tc>
        <w:tc>
          <w:tcPr>
            <w:tcW w:w="1835" w:type="dxa"/>
            <w:tcBorders>
              <w:top w:val="single" w:color="auto" w:sz="4" w:space="0"/>
              <w:left w:val="single" w:color="auto" w:sz="4" w:space="0"/>
              <w:bottom w:val="single" w:color="auto" w:sz="4" w:space="0"/>
              <w:right w:val="single" w:color="auto" w:sz="4" w:space="0"/>
            </w:tcBorders>
            <w:vAlign w:val="center"/>
          </w:tcPr>
          <w:p w14:paraId="2B480AA4">
            <w:pPr>
              <w:spacing w:line="288" w:lineRule="auto"/>
              <w:jc w:val="center"/>
              <w:rPr>
                <w:rFonts w:ascii="仿宋" w:hAnsi="仿宋" w:eastAsia="仿宋" w:cs="宋体"/>
                <w:color w:val="000000" w:themeColor="text1"/>
                <w:szCs w:val="21"/>
              </w:rPr>
            </w:pPr>
            <w:bookmarkStart w:id="0" w:name="OLE_LINK13"/>
            <w:r>
              <w:rPr>
                <w:rFonts w:hint="eastAsia" w:ascii="仿宋" w:hAnsi="仿宋" w:eastAsia="仿宋" w:cs="宋体"/>
                <w:color w:val="000000" w:themeColor="text1"/>
                <w:szCs w:val="21"/>
              </w:rPr>
              <w:t>采购方结合需求实际，</w:t>
            </w:r>
            <w:r>
              <w:rPr>
                <w:rFonts w:hint="eastAsia" w:ascii="仿宋" w:hAnsi="仿宋" w:eastAsia="仿宋"/>
                <w:szCs w:val="21"/>
              </w:rPr>
              <w:t>择优选用</w:t>
            </w:r>
            <w:bookmarkEnd w:id="0"/>
          </w:p>
        </w:tc>
      </w:tr>
      <w:tr w14:paraId="1FB09B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restart"/>
            <w:tcBorders>
              <w:top w:val="single" w:color="auto" w:sz="4" w:space="0"/>
              <w:left w:val="single" w:color="auto" w:sz="4" w:space="0"/>
              <w:right w:val="single" w:color="auto" w:sz="4" w:space="0"/>
            </w:tcBorders>
            <w:vAlign w:val="center"/>
          </w:tcPr>
          <w:p w14:paraId="4D84F9D6">
            <w:pPr>
              <w:ind w:left="425" w:hanging="425"/>
              <w:jc w:val="center"/>
              <w:rPr>
                <w:rFonts w:ascii="仿宋" w:hAnsi="仿宋" w:eastAsia="仿宋" w:cs="仿宋"/>
                <w:bCs/>
                <w:szCs w:val="21"/>
              </w:rPr>
            </w:pPr>
            <w:r>
              <w:rPr>
                <w:rFonts w:hint="eastAsia" w:ascii="仿宋" w:hAnsi="仿宋" w:eastAsia="仿宋" w:cs="仿宋"/>
                <w:bCs/>
                <w:szCs w:val="21"/>
              </w:rPr>
              <w:t>2</w:t>
            </w:r>
          </w:p>
        </w:tc>
        <w:tc>
          <w:tcPr>
            <w:tcW w:w="1350" w:type="dxa"/>
            <w:gridSpan w:val="2"/>
            <w:vMerge w:val="restart"/>
            <w:tcBorders>
              <w:top w:val="single" w:color="auto" w:sz="4" w:space="0"/>
              <w:left w:val="single" w:color="auto" w:sz="4" w:space="0"/>
              <w:right w:val="single" w:color="auto" w:sz="4" w:space="0"/>
            </w:tcBorders>
            <w:vAlign w:val="center"/>
          </w:tcPr>
          <w:p w14:paraId="6E590A66">
            <w:pPr>
              <w:jc w:val="center"/>
              <w:rPr>
                <w:rFonts w:ascii="仿宋" w:hAnsi="仿宋" w:eastAsia="仿宋" w:cs="仿宋"/>
                <w:bCs/>
                <w:szCs w:val="21"/>
              </w:rPr>
            </w:pPr>
            <w:r>
              <w:rPr>
                <w:rFonts w:hint="eastAsia" w:ascii="仿宋" w:hAnsi="仿宋" w:eastAsia="仿宋" w:cs="仿宋"/>
                <w:bCs/>
                <w:szCs w:val="21"/>
              </w:rPr>
              <w:t>蔗糖</w:t>
            </w:r>
          </w:p>
        </w:tc>
        <w:tc>
          <w:tcPr>
            <w:tcW w:w="1633" w:type="dxa"/>
            <w:tcBorders>
              <w:top w:val="single" w:color="auto" w:sz="4" w:space="0"/>
              <w:left w:val="single" w:color="auto" w:sz="4" w:space="0"/>
              <w:bottom w:val="single" w:color="auto" w:sz="4" w:space="0"/>
              <w:right w:val="single" w:color="auto" w:sz="4" w:space="0"/>
            </w:tcBorders>
            <w:vAlign w:val="center"/>
          </w:tcPr>
          <w:p w14:paraId="6C3AAFD9">
            <w:pPr>
              <w:jc w:val="center"/>
              <w:rPr>
                <w:rFonts w:ascii="仿宋" w:hAnsi="仿宋" w:eastAsia="仿宋" w:cs="仿宋"/>
                <w:bCs/>
                <w:szCs w:val="21"/>
              </w:rPr>
            </w:pPr>
            <w:r>
              <w:rPr>
                <w:rFonts w:hint="eastAsia" w:ascii="仿宋" w:hAnsi="仿宋" w:eastAsia="仿宋" w:cs="仿宋"/>
                <w:bCs/>
                <w:szCs w:val="21"/>
              </w:rPr>
              <w:t>比旋度</w:t>
            </w:r>
          </w:p>
        </w:tc>
        <w:tc>
          <w:tcPr>
            <w:tcW w:w="4536" w:type="dxa"/>
            <w:tcBorders>
              <w:top w:val="single" w:color="auto" w:sz="4" w:space="0"/>
              <w:left w:val="single" w:color="auto" w:sz="4" w:space="0"/>
              <w:bottom w:val="single" w:color="auto" w:sz="4" w:space="0"/>
              <w:right w:val="single" w:color="auto" w:sz="4" w:space="0"/>
            </w:tcBorders>
            <w:vAlign w:val="center"/>
          </w:tcPr>
          <w:p w14:paraId="57E63B8A">
            <w:pPr>
              <w:jc w:val="center"/>
              <w:rPr>
                <w:rFonts w:ascii="仿宋" w:hAnsi="仿宋" w:eastAsia="仿宋" w:cs="仿宋"/>
                <w:bCs/>
                <w:szCs w:val="21"/>
              </w:rPr>
            </w:pPr>
            <w:r>
              <w:rPr>
                <w:rFonts w:hint="eastAsia" w:ascii="仿宋" w:hAnsi="仿宋" w:eastAsia="仿宋" w:cs="仿宋"/>
                <w:bCs/>
                <w:szCs w:val="21"/>
              </w:rPr>
              <w:t>《中国药典》2025版 四部 通则0621 旋光度测定法</w:t>
            </w:r>
          </w:p>
        </w:tc>
        <w:tc>
          <w:tcPr>
            <w:tcW w:w="1835" w:type="dxa"/>
            <w:tcBorders>
              <w:top w:val="single" w:color="auto" w:sz="4" w:space="0"/>
              <w:left w:val="single" w:color="auto" w:sz="4" w:space="0"/>
              <w:bottom w:val="single" w:color="auto" w:sz="4" w:space="0"/>
              <w:right w:val="single" w:color="auto" w:sz="4" w:space="0"/>
            </w:tcBorders>
          </w:tcPr>
          <w:p w14:paraId="76E3FDAA">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5E34B4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bottom w:val="single" w:color="auto" w:sz="4" w:space="0"/>
              <w:right w:val="single" w:color="auto" w:sz="4" w:space="0"/>
            </w:tcBorders>
            <w:vAlign w:val="center"/>
          </w:tcPr>
          <w:p w14:paraId="1BEBDAC6">
            <w:pPr>
              <w:widowControl/>
              <w:jc w:val="center"/>
              <w:rPr>
                <w:rFonts w:ascii="仿宋" w:hAnsi="仿宋" w:eastAsia="仿宋" w:cs="仿宋"/>
                <w:bCs/>
                <w:szCs w:val="21"/>
              </w:rPr>
            </w:pPr>
          </w:p>
        </w:tc>
        <w:tc>
          <w:tcPr>
            <w:tcW w:w="1350" w:type="dxa"/>
            <w:gridSpan w:val="2"/>
            <w:vMerge w:val="continue"/>
            <w:tcBorders>
              <w:left w:val="single" w:color="auto" w:sz="4" w:space="0"/>
              <w:bottom w:val="single" w:color="auto" w:sz="4" w:space="0"/>
              <w:right w:val="single" w:color="auto" w:sz="4" w:space="0"/>
            </w:tcBorders>
            <w:vAlign w:val="center"/>
          </w:tcPr>
          <w:p w14:paraId="691CD3C3">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5F8A76A4">
            <w:pPr>
              <w:jc w:val="center"/>
              <w:rPr>
                <w:rFonts w:ascii="仿宋" w:hAnsi="仿宋" w:eastAsia="仿宋" w:cs="仿宋"/>
                <w:bCs/>
                <w:szCs w:val="21"/>
              </w:rPr>
            </w:pPr>
            <w:r>
              <w:rPr>
                <w:rFonts w:hint="eastAsia" w:ascii="仿宋" w:hAnsi="仿宋" w:eastAsia="仿宋" w:cs="Times New Roman"/>
                <w:szCs w:val="21"/>
              </w:rPr>
              <w:t>鉴别</w:t>
            </w:r>
            <w:r>
              <w:rPr>
                <w:rFonts w:hint="eastAsia" w:ascii="仿宋" w:hAnsi="仿宋" w:eastAsia="仿宋" w:cs="仿宋"/>
                <w:bCs/>
                <w:szCs w:val="21"/>
              </w:rPr>
              <w:t>(2)</w:t>
            </w:r>
          </w:p>
        </w:tc>
        <w:tc>
          <w:tcPr>
            <w:tcW w:w="4536" w:type="dxa"/>
            <w:tcBorders>
              <w:top w:val="single" w:color="auto" w:sz="4" w:space="0"/>
              <w:left w:val="single" w:color="auto" w:sz="4" w:space="0"/>
              <w:bottom w:val="single" w:color="auto" w:sz="4" w:space="0"/>
              <w:right w:val="single" w:color="auto" w:sz="4" w:space="0"/>
            </w:tcBorders>
            <w:vAlign w:val="center"/>
          </w:tcPr>
          <w:p w14:paraId="68924C22">
            <w:pPr>
              <w:jc w:val="center"/>
              <w:rPr>
                <w:rFonts w:ascii="仿宋" w:hAnsi="仿宋" w:eastAsia="仿宋" w:cs="仿宋"/>
                <w:bCs/>
                <w:szCs w:val="21"/>
              </w:rPr>
            </w:pPr>
            <w:r>
              <w:rPr>
                <w:rFonts w:hint="eastAsia" w:ascii="仿宋" w:hAnsi="仿宋" w:eastAsia="仿宋" w:cs="仿宋"/>
                <w:bCs/>
                <w:szCs w:val="21"/>
              </w:rPr>
              <w:t>《中国药典》2025版 四部 通则0402 红外分光光度法</w:t>
            </w:r>
          </w:p>
        </w:tc>
        <w:tc>
          <w:tcPr>
            <w:tcW w:w="1835" w:type="dxa"/>
            <w:tcBorders>
              <w:top w:val="single" w:color="auto" w:sz="4" w:space="0"/>
              <w:left w:val="single" w:color="auto" w:sz="4" w:space="0"/>
              <w:bottom w:val="single" w:color="auto" w:sz="4" w:space="0"/>
              <w:right w:val="single" w:color="auto" w:sz="4" w:space="0"/>
            </w:tcBorders>
          </w:tcPr>
          <w:p w14:paraId="432A15CF">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3CB1B0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2313806E">
            <w:pPr>
              <w:ind w:left="425" w:hanging="425"/>
              <w:jc w:val="center"/>
              <w:rPr>
                <w:rFonts w:ascii="仿宋" w:hAnsi="仿宋" w:eastAsia="仿宋" w:cs="仿宋"/>
                <w:bCs/>
                <w:szCs w:val="21"/>
              </w:rPr>
            </w:pPr>
            <w:r>
              <w:rPr>
                <w:rFonts w:hint="eastAsia" w:ascii="仿宋" w:hAnsi="仿宋" w:eastAsia="仿宋" w:cs="仿宋"/>
                <w:bCs/>
                <w:szCs w:val="21"/>
              </w:rPr>
              <w:t>3</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23DA0F5D">
            <w:pPr>
              <w:jc w:val="center"/>
              <w:rPr>
                <w:rFonts w:ascii="仿宋" w:hAnsi="仿宋" w:eastAsia="仿宋" w:cs="仿宋"/>
                <w:bCs/>
                <w:szCs w:val="21"/>
              </w:rPr>
            </w:pPr>
            <w:r>
              <w:rPr>
                <w:rFonts w:hint="eastAsia" w:ascii="仿宋" w:hAnsi="仿宋" w:eastAsia="仿宋" w:cs="仿宋"/>
                <w:bCs/>
                <w:szCs w:val="21"/>
              </w:rPr>
              <w:t>苯甲酸钠</w:t>
            </w:r>
          </w:p>
        </w:tc>
        <w:tc>
          <w:tcPr>
            <w:tcW w:w="1633" w:type="dxa"/>
            <w:tcBorders>
              <w:top w:val="single" w:color="auto" w:sz="4" w:space="0"/>
              <w:left w:val="single" w:color="auto" w:sz="4" w:space="0"/>
              <w:bottom w:val="single" w:color="auto" w:sz="4" w:space="0"/>
              <w:right w:val="single" w:color="auto" w:sz="4" w:space="0"/>
            </w:tcBorders>
            <w:vAlign w:val="center"/>
          </w:tcPr>
          <w:p w14:paraId="54087938">
            <w:pPr>
              <w:jc w:val="center"/>
              <w:rPr>
                <w:rFonts w:ascii="仿宋" w:hAnsi="仿宋" w:eastAsia="仿宋" w:cs="仿宋"/>
                <w:bCs/>
                <w:szCs w:val="21"/>
              </w:rPr>
            </w:pPr>
            <w:r>
              <w:rPr>
                <w:rFonts w:hint="eastAsia" w:ascii="仿宋" w:hAnsi="仿宋" w:eastAsia="仿宋" w:cs="仿宋"/>
                <w:bCs/>
                <w:szCs w:val="21"/>
              </w:rPr>
              <w:t>鉴别(3)</w:t>
            </w:r>
          </w:p>
        </w:tc>
        <w:tc>
          <w:tcPr>
            <w:tcW w:w="4536" w:type="dxa"/>
            <w:tcBorders>
              <w:top w:val="single" w:color="auto" w:sz="4" w:space="0"/>
              <w:left w:val="single" w:color="auto" w:sz="4" w:space="0"/>
              <w:bottom w:val="single" w:color="auto" w:sz="4" w:space="0"/>
              <w:right w:val="single" w:color="auto" w:sz="4" w:space="0"/>
            </w:tcBorders>
            <w:vAlign w:val="center"/>
          </w:tcPr>
          <w:p w14:paraId="4E4214EE">
            <w:pPr>
              <w:jc w:val="center"/>
              <w:rPr>
                <w:rFonts w:ascii="仿宋" w:hAnsi="仿宋" w:eastAsia="仿宋" w:cs="仿宋"/>
                <w:bCs/>
                <w:szCs w:val="21"/>
              </w:rPr>
            </w:pPr>
            <w:r>
              <w:rPr>
                <w:rFonts w:hint="eastAsia" w:ascii="仿宋" w:hAnsi="仿宋" w:eastAsia="仿宋" w:cs="仿宋"/>
                <w:bCs/>
                <w:szCs w:val="21"/>
              </w:rPr>
              <w:t>《中国药典》2025版 四部 通则0402 红外分光光度法</w:t>
            </w:r>
          </w:p>
        </w:tc>
        <w:tc>
          <w:tcPr>
            <w:tcW w:w="1835" w:type="dxa"/>
            <w:tcBorders>
              <w:top w:val="single" w:color="auto" w:sz="4" w:space="0"/>
              <w:left w:val="single" w:color="auto" w:sz="4" w:space="0"/>
              <w:bottom w:val="single" w:color="auto" w:sz="4" w:space="0"/>
              <w:right w:val="single" w:color="auto" w:sz="4" w:space="0"/>
            </w:tcBorders>
          </w:tcPr>
          <w:p w14:paraId="28D900B6">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3D211E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restart"/>
            <w:tcBorders>
              <w:top w:val="single" w:color="auto" w:sz="4" w:space="0"/>
              <w:left w:val="single" w:color="auto" w:sz="4" w:space="0"/>
              <w:right w:val="single" w:color="auto" w:sz="4" w:space="0"/>
            </w:tcBorders>
            <w:vAlign w:val="center"/>
          </w:tcPr>
          <w:p w14:paraId="58B27AD7">
            <w:pPr>
              <w:ind w:left="425" w:hanging="425"/>
              <w:jc w:val="center"/>
              <w:rPr>
                <w:rFonts w:ascii="仿宋" w:hAnsi="仿宋" w:eastAsia="仿宋" w:cs="仿宋"/>
                <w:bCs/>
                <w:szCs w:val="21"/>
              </w:rPr>
            </w:pPr>
            <w:r>
              <w:rPr>
                <w:rFonts w:hint="eastAsia" w:ascii="仿宋" w:hAnsi="仿宋" w:eastAsia="仿宋" w:cs="仿宋"/>
                <w:bCs/>
                <w:szCs w:val="21"/>
              </w:rPr>
              <w:t>4</w:t>
            </w:r>
          </w:p>
        </w:tc>
        <w:tc>
          <w:tcPr>
            <w:tcW w:w="1350" w:type="dxa"/>
            <w:gridSpan w:val="2"/>
            <w:vMerge w:val="restart"/>
            <w:tcBorders>
              <w:top w:val="single" w:color="auto" w:sz="4" w:space="0"/>
              <w:left w:val="single" w:color="auto" w:sz="4" w:space="0"/>
              <w:right w:val="single" w:color="auto" w:sz="4" w:space="0"/>
            </w:tcBorders>
            <w:vAlign w:val="center"/>
          </w:tcPr>
          <w:p w14:paraId="7553D049">
            <w:pPr>
              <w:jc w:val="center"/>
              <w:rPr>
                <w:rFonts w:ascii="仿宋" w:hAnsi="仿宋" w:eastAsia="仿宋" w:cs="仿宋"/>
                <w:bCs/>
                <w:szCs w:val="21"/>
              </w:rPr>
            </w:pPr>
            <w:r>
              <w:rPr>
                <w:rFonts w:hint="eastAsia" w:ascii="仿宋" w:hAnsi="仿宋" w:eastAsia="仿宋" w:cs="仿宋"/>
                <w:bCs/>
                <w:szCs w:val="21"/>
              </w:rPr>
              <w:t>马来酸氯苯那敏</w:t>
            </w:r>
          </w:p>
        </w:tc>
        <w:tc>
          <w:tcPr>
            <w:tcW w:w="1633" w:type="dxa"/>
            <w:tcBorders>
              <w:top w:val="single" w:color="auto" w:sz="4" w:space="0"/>
              <w:left w:val="single" w:color="auto" w:sz="4" w:space="0"/>
              <w:bottom w:val="single" w:color="auto" w:sz="4" w:space="0"/>
              <w:right w:val="single" w:color="auto" w:sz="4" w:space="0"/>
            </w:tcBorders>
            <w:vAlign w:val="center"/>
          </w:tcPr>
          <w:p w14:paraId="59F4F4F9">
            <w:pPr>
              <w:jc w:val="center"/>
              <w:rPr>
                <w:rFonts w:ascii="仿宋" w:hAnsi="仿宋" w:eastAsia="仿宋" w:cs="仿宋"/>
                <w:bCs/>
                <w:szCs w:val="21"/>
              </w:rPr>
            </w:pPr>
            <w:r>
              <w:rPr>
                <w:rFonts w:hint="eastAsia" w:ascii="仿宋" w:hAnsi="仿宋" w:eastAsia="仿宋" w:cs="仿宋"/>
                <w:bCs/>
                <w:szCs w:val="21"/>
              </w:rPr>
              <w:t>鉴别(3)</w:t>
            </w:r>
          </w:p>
        </w:tc>
        <w:tc>
          <w:tcPr>
            <w:tcW w:w="4536" w:type="dxa"/>
            <w:tcBorders>
              <w:top w:val="single" w:color="auto" w:sz="4" w:space="0"/>
              <w:left w:val="single" w:color="auto" w:sz="4" w:space="0"/>
              <w:bottom w:val="single" w:color="auto" w:sz="4" w:space="0"/>
              <w:right w:val="single" w:color="auto" w:sz="4" w:space="0"/>
            </w:tcBorders>
            <w:vAlign w:val="center"/>
          </w:tcPr>
          <w:p w14:paraId="4728B204">
            <w:pPr>
              <w:jc w:val="center"/>
              <w:rPr>
                <w:rFonts w:ascii="仿宋" w:hAnsi="仿宋" w:eastAsia="仿宋" w:cs="仿宋"/>
                <w:bCs/>
                <w:szCs w:val="21"/>
              </w:rPr>
            </w:pPr>
            <w:r>
              <w:rPr>
                <w:rFonts w:hint="eastAsia" w:ascii="仿宋" w:hAnsi="仿宋" w:eastAsia="仿宋" w:cs="仿宋"/>
                <w:bCs/>
                <w:szCs w:val="21"/>
              </w:rPr>
              <w:t>《中国药典》2025版 四部 通则0402 红外分光光度法</w:t>
            </w:r>
          </w:p>
        </w:tc>
        <w:tc>
          <w:tcPr>
            <w:tcW w:w="1835" w:type="dxa"/>
            <w:tcBorders>
              <w:top w:val="single" w:color="auto" w:sz="4" w:space="0"/>
              <w:left w:val="single" w:color="auto" w:sz="4" w:space="0"/>
              <w:bottom w:val="single" w:color="auto" w:sz="4" w:space="0"/>
              <w:right w:val="single" w:color="auto" w:sz="4" w:space="0"/>
            </w:tcBorders>
          </w:tcPr>
          <w:p w14:paraId="5DFABF9A">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6A5D26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bottom w:val="single" w:color="auto" w:sz="4" w:space="0"/>
              <w:right w:val="single" w:color="auto" w:sz="4" w:space="0"/>
            </w:tcBorders>
            <w:vAlign w:val="center"/>
          </w:tcPr>
          <w:p w14:paraId="1D9BA581">
            <w:pPr>
              <w:widowControl/>
              <w:jc w:val="center"/>
              <w:rPr>
                <w:rFonts w:ascii="仿宋" w:hAnsi="仿宋" w:eastAsia="仿宋" w:cs="仿宋"/>
                <w:bCs/>
                <w:szCs w:val="21"/>
              </w:rPr>
            </w:pPr>
          </w:p>
        </w:tc>
        <w:tc>
          <w:tcPr>
            <w:tcW w:w="1350" w:type="dxa"/>
            <w:gridSpan w:val="2"/>
            <w:vMerge w:val="continue"/>
            <w:tcBorders>
              <w:left w:val="single" w:color="auto" w:sz="4" w:space="0"/>
              <w:bottom w:val="single" w:color="auto" w:sz="4" w:space="0"/>
              <w:right w:val="single" w:color="auto" w:sz="4" w:space="0"/>
            </w:tcBorders>
            <w:vAlign w:val="center"/>
          </w:tcPr>
          <w:p w14:paraId="28B5DE0D">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429914B8">
            <w:pPr>
              <w:jc w:val="center"/>
              <w:rPr>
                <w:rFonts w:ascii="仿宋" w:hAnsi="仿宋" w:eastAsia="仿宋" w:cs="仿宋"/>
                <w:bCs/>
                <w:szCs w:val="21"/>
              </w:rPr>
            </w:pPr>
            <w:r>
              <w:rPr>
                <w:rFonts w:hint="eastAsia" w:ascii="仿宋" w:hAnsi="仿宋" w:eastAsia="仿宋" w:cs="仿宋"/>
                <w:bCs/>
                <w:szCs w:val="21"/>
              </w:rPr>
              <w:t>残留溶剂</w:t>
            </w:r>
          </w:p>
        </w:tc>
        <w:tc>
          <w:tcPr>
            <w:tcW w:w="4536" w:type="dxa"/>
            <w:tcBorders>
              <w:top w:val="single" w:color="auto" w:sz="4" w:space="0"/>
              <w:left w:val="single" w:color="auto" w:sz="4" w:space="0"/>
              <w:bottom w:val="single" w:color="auto" w:sz="4" w:space="0"/>
              <w:right w:val="single" w:color="auto" w:sz="4" w:space="0"/>
            </w:tcBorders>
            <w:vAlign w:val="center"/>
          </w:tcPr>
          <w:p w14:paraId="3503BE5F">
            <w:pPr>
              <w:jc w:val="center"/>
              <w:rPr>
                <w:rFonts w:ascii="仿宋" w:hAnsi="仿宋" w:eastAsia="仿宋" w:cs="仿宋"/>
                <w:bCs/>
                <w:szCs w:val="21"/>
              </w:rPr>
            </w:pPr>
            <w:r>
              <w:rPr>
                <w:rFonts w:hint="eastAsia" w:ascii="仿宋" w:hAnsi="仿宋" w:eastAsia="仿宋" w:cs="仿宋"/>
                <w:bCs/>
                <w:szCs w:val="21"/>
              </w:rPr>
              <w:t>《中国药典》2025版 四部 通则0861残留溶剂测定法</w:t>
            </w:r>
          </w:p>
        </w:tc>
        <w:tc>
          <w:tcPr>
            <w:tcW w:w="1835" w:type="dxa"/>
            <w:tcBorders>
              <w:top w:val="single" w:color="auto" w:sz="4" w:space="0"/>
              <w:left w:val="single" w:color="auto" w:sz="4" w:space="0"/>
              <w:bottom w:val="single" w:color="auto" w:sz="4" w:space="0"/>
              <w:right w:val="single" w:color="auto" w:sz="4" w:space="0"/>
            </w:tcBorders>
          </w:tcPr>
          <w:p w14:paraId="7C0E89CA">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60B5AE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restart"/>
            <w:tcBorders>
              <w:top w:val="single" w:color="auto" w:sz="4" w:space="0"/>
              <w:left w:val="single" w:color="auto" w:sz="4" w:space="0"/>
              <w:right w:val="single" w:color="auto" w:sz="4" w:space="0"/>
            </w:tcBorders>
            <w:vAlign w:val="center"/>
          </w:tcPr>
          <w:p w14:paraId="7EC80C83">
            <w:pPr>
              <w:ind w:left="425" w:hanging="425"/>
              <w:jc w:val="center"/>
              <w:rPr>
                <w:rFonts w:ascii="仿宋" w:hAnsi="仿宋" w:eastAsia="仿宋" w:cs="仿宋"/>
                <w:bCs/>
                <w:szCs w:val="21"/>
              </w:rPr>
            </w:pPr>
            <w:r>
              <w:rPr>
                <w:rFonts w:hint="eastAsia" w:ascii="仿宋" w:hAnsi="仿宋" w:eastAsia="仿宋" w:cs="仿宋"/>
                <w:bCs/>
                <w:szCs w:val="21"/>
              </w:rPr>
              <w:t>5</w:t>
            </w:r>
          </w:p>
        </w:tc>
        <w:tc>
          <w:tcPr>
            <w:tcW w:w="1350" w:type="dxa"/>
            <w:gridSpan w:val="2"/>
            <w:vMerge w:val="restart"/>
            <w:tcBorders>
              <w:top w:val="single" w:color="auto" w:sz="4" w:space="0"/>
              <w:left w:val="single" w:color="auto" w:sz="4" w:space="0"/>
              <w:right w:val="single" w:color="auto" w:sz="4" w:space="0"/>
            </w:tcBorders>
            <w:vAlign w:val="center"/>
          </w:tcPr>
          <w:p w14:paraId="62A508A0">
            <w:pPr>
              <w:jc w:val="center"/>
              <w:rPr>
                <w:rFonts w:ascii="仿宋" w:hAnsi="仿宋" w:eastAsia="仿宋" w:cs="仿宋"/>
                <w:bCs/>
                <w:szCs w:val="21"/>
              </w:rPr>
            </w:pPr>
            <w:r>
              <w:rPr>
                <w:rFonts w:hint="eastAsia" w:ascii="仿宋" w:hAnsi="仿宋" w:eastAsia="仿宋" w:cs="仿宋"/>
                <w:bCs/>
                <w:szCs w:val="21"/>
              </w:rPr>
              <w:t>乙醇</w:t>
            </w:r>
          </w:p>
        </w:tc>
        <w:tc>
          <w:tcPr>
            <w:tcW w:w="1633" w:type="dxa"/>
            <w:tcBorders>
              <w:top w:val="single" w:color="auto" w:sz="4" w:space="0"/>
              <w:left w:val="single" w:color="auto" w:sz="4" w:space="0"/>
              <w:bottom w:val="single" w:color="auto" w:sz="4" w:space="0"/>
              <w:right w:val="single" w:color="auto" w:sz="4" w:space="0"/>
            </w:tcBorders>
            <w:vAlign w:val="center"/>
          </w:tcPr>
          <w:p w14:paraId="63133FA1">
            <w:pPr>
              <w:jc w:val="center"/>
              <w:rPr>
                <w:rFonts w:ascii="仿宋" w:hAnsi="仿宋" w:eastAsia="仿宋" w:cs="仿宋"/>
                <w:bCs/>
                <w:szCs w:val="21"/>
              </w:rPr>
            </w:pPr>
            <w:r>
              <w:rPr>
                <w:rFonts w:hint="eastAsia" w:ascii="仿宋" w:hAnsi="仿宋" w:eastAsia="仿宋" w:cs="仿宋"/>
                <w:bCs/>
                <w:szCs w:val="21"/>
              </w:rPr>
              <w:t>鉴别(2)</w:t>
            </w:r>
          </w:p>
        </w:tc>
        <w:tc>
          <w:tcPr>
            <w:tcW w:w="4536" w:type="dxa"/>
            <w:tcBorders>
              <w:top w:val="single" w:color="auto" w:sz="4" w:space="0"/>
              <w:left w:val="single" w:color="auto" w:sz="4" w:space="0"/>
              <w:bottom w:val="single" w:color="auto" w:sz="4" w:space="0"/>
              <w:right w:val="single" w:color="auto" w:sz="4" w:space="0"/>
            </w:tcBorders>
            <w:vAlign w:val="center"/>
          </w:tcPr>
          <w:p w14:paraId="12E8598B">
            <w:pPr>
              <w:jc w:val="center"/>
              <w:rPr>
                <w:rFonts w:ascii="仿宋" w:hAnsi="仿宋" w:eastAsia="仿宋" w:cs="仿宋"/>
                <w:bCs/>
                <w:szCs w:val="21"/>
              </w:rPr>
            </w:pPr>
            <w:r>
              <w:rPr>
                <w:rFonts w:hint="eastAsia" w:ascii="仿宋" w:hAnsi="仿宋" w:eastAsia="仿宋" w:cs="仿宋"/>
                <w:bCs/>
                <w:szCs w:val="21"/>
              </w:rPr>
              <w:t>《中国药典》2025版 四部 通则0402 红外分光光度法</w:t>
            </w:r>
          </w:p>
        </w:tc>
        <w:tc>
          <w:tcPr>
            <w:tcW w:w="1835" w:type="dxa"/>
            <w:tcBorders>
              <w:top w:val="single" w:color="auto" w:sz="4" w:space="0"/>
              <w:left w:val="single" w:color="auto" w:sz="4" w:space="0"/>
              <w:bottom w:val="single" w:color="auto" w:sz="4" w:space="0"/>
              <w:right w:val="single" w:color="auto" w:sz="4" w:space="0"/>
            </w:tcBorders>
          </w:tcPr>
          <w:p w14:paraId="22693334">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233228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bottom w:val="single" w:color="auto" w:sz="4" w:space="0"/>
              <w:right w:val="single" w:color="auto" w:sz="4" w:space="0"/>
            </w:tcBorders>
            <w:vAlign w:val="center"/>
          </w:tcPr>
          <w:p w14:paraId="3061ACD6">
            <w:pPr>
              <w:widowControl/>
              <w:jc w:val="center"/>
              <w:rPr>
                <w:rFonts w:ascii="仿宋" w:hAnsi="仿宋" w:eastAsia="仿宋" w:cs="仿宋"/>
                <w:bCs/>
                <w:szCs w:val="21"/>
              </w:rPr>
            </w:pPr>
          </w:p>
        </w:tc>
        <w:tc>
          <w:tcPr>
            <w:tcW w:w="1350" w:type="dxa"/>
            <w:gridSpan w:val="2"/>
            <w:vMerge w:val="continue"/>
            <w:tcBorders>
              <w:left w:val="single" w:color="auto" w:sz="4" w:space="0"/>
              <w:bottom w:val="single" w:color="auto" w:sz="4" w:space="0"/>
              <w:right w:val="single" w:color="auto" w:sz="4" w:space="0"/>
            </w:tcBorders>
            <w:vAlign w:val="center"/>
          </w:tcPr>
          <w:p w14:paraId="28C4D702">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531C92D9">
            <w:pPr>
              <w:jc w:val="center"/>
              <w:rPr>
                <w:rFonts w:ascii="仿宋" w:hAnsi="仿宋" w:eastAsia="仿宋" w:cs="仿宋"/>
                <w:bCs/>
                <w:szCs w:val="21"/>
              </w:rPr>
            </w:pPr>
            <w:r>
              <w:rPr>
                <w:rFonts w:hint="eastAsia" w:ascii="仿宋" w:hAnsi="仿宋" w:eastAsia="仿宋" w:cs="仿宋"/>
                <w:bCs/>
                <w:szCs w:val="21"/>
              </w:rPr>
              <w:t>挥发性杂质</w:t>
            </w:r>
          </w:p>
        </w:tc>
        <w:tc>
          <w:tcPr>
            <w:tcW w:w="4536" w:type="dxa"/>
            <w:tcBorders>
              <w:top w:val="single" w:color="auto" w:sz="4" w:space="0"/>
              <w:left w:val="single" w:color="auto" w:sz="4" w:space="0"/>
              <w:bottom w:val="single" w:color="auto" w:sz="4" w:space="0"/>
              <w:right w:val="single" w:color="auto" w:sz="4" w:space="0"/>
            </w:tcBorders>
            <w:vAlign w:val="center"/>
          </w:tcPr>
          <w:p w14:paraId="2BEDAF4A">
            <w:pPr>
              <w:jc w:val="center"/>
              <w:rPr>
                <w:rFonts w:ascii="仿宋" w:hAnsi="仿宋" w:eastAsia="仿宋" w:cs="仿宋"/>
                <w:bCs/>
                <w:szCs w:val="21"/>
              </w:rPr>
            </w:pPr>
            <w:r>
              <w:rPr>
                <w:rFonts w:hint="eastAsia" w:ascii="仿宋" w:hAnsi="仿宋" w:eastAsia="仿宋" w:cs="仿宋"/>
                <w:bCs/>
                <w:szCs w:val="21"/>
              </w:rPr>
              <w:t>《中国药典》2025版 四部 通则0521气相色谱法</w:t>
            </w:r>
          </w:p>
        </w:tc>
        <w:tc>
          <w:tcPr>
            <w:tcW w:w="1835" w:type="dxa"/>
            <w:tcBorders>
              <w:top w:val="single" w:color="auto" w:sz="4" w:space="0"/>
              <w:left w:val="single" w:color="auto" w:sz="4" w:space="0"/>
              <w:bottom w:val="single" w:color="auto" w:sz="4" w:space="0"/>
              <w:right w:val="single" w:color="auto" w:sz="4" w:space="0"/>
            </w:tcBorders>
          </w:tcPr>
          <w:p w14:paraId="79CF7726">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68BA6C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restart"/>
            <w:tcBorders>
              <w:top w:val="single" w:color="auto" w:sz="4" w:space="0"/>
              <w:left w:val="single" w:color="auto" w:sz="4" w:space="0"/>
              <w:right w:val="single" w:color="auto" w:sz="4" w:space="0"/>
            </w:tcBorders>
            <w:vAlign w:val="center"/>
          </w:tcPr>
          <w:p w14:paraId="5E4FF3ED">
            <w:pPr>
              <w:ind w:left="425" w:hanging="425"/>
              <w:jc w:val="center"/>
              <w:rPr>
                <w:rFonts w:ascii="仿宋" w:hAnsi="仿宋" w:eastAsia="仿宋" w:cs="仿宋"/>
                <w:bCs/>
                <w:szCs w:val="21"/>
              </w:rPr>
            </w:pPr>
            <w:r>
              <w:rPr>
                <w:rFonts w:hint="eastAsia" w:ascii="仿宋" w:hAnsi="仿宋" w:eastAsia="仿宋" w:cs="仿宋"/>
                <w:bCs/>
                <w:szCs w:val="21"/>
              </w:rPr>
              <w:t>6</w:t>
            </w:r>
          </w:p>
        </w:tc>
        <w:tc>
          <w:tcPr>
            <w:tcW w:w="1350" w:type="dxa"/>
            <w:gridSpan w:val="2"/>
            <w:vMerge w:val="restart"/>
            <w:tcBorders>
              <w:top w:val="single" w:color="auto" w:sz="4" w:space="0"/>
              <w:left w:val="single" w:color="auto" w:sz="4" w:space="0"/>
              <w:right w:val="single" w:color="auto" w:sz="4" w:space="0"/>
            </w:tcBorders>
            <w:vAlign w:val="center"/>
          </w:tcPr>
          <w:p w14:paraId="5FD9D5D3">
            <w:pPr>
              <w:jc w:val="center"/>
              <w:rPr>
                <w:rFonts w:ascii="仿宋" w:hAnsi="仿宋" w:eastAsia="仿宋" w:cs="仿宋"/>
                <w:bCs/>
                <w:szCs w:val="21"/>
              </w:rPr>
            </w:pPr>
            <w:r>
              <w:rPr>
                <w:rFonts w:hint="eastAsia" w:ascii="仿宋" w:hAnsi="仿宋" w:eastAsia="仿宋" w:cs="仿宋"/>
                <w:bCs/>
                <w:szCs w:val="21"/>
              </w:rPr>
              <w:t>硬脂酸镁</w:t>
            </w:r>
          </w:p>
        </w:tc>
        <w:tc>
          <w:tcPr>
            <w:tcW w:w="1633" w:type="dxa"/>
            <w:tcBorders>
              <w:top w:val="single" w:color="auto" w:sz="4" w:space="0"/>
              <w:left w:val="single" w:color="auto" w:sz="4" w:space="0"/>
              <w:bottom w:val="single" w:color="auto" w:sz="4" w:space="0"/>
              <w:right w:val="single" w:color="auto" w:sz="4" w:space="0"/>
            </w:tcBorders>
            <w:vAlign w:val="center"/>
          </w:tcPr>
          <w:p w14:paraId="4334DB3C">
            <w:pPr>
              <w:jc w:val="center"/>
              <w:rPr>
                <w:rFonts w:ascii="仿宋" w:hAnsi="仿宋" w:eastAsia="仿宋" w:cs="仿宋"/>
                <w:bCs/>
                <w:szCs w:val="21"/>
              </w:rPr>
            </w:pPr>
            <w:r>
              <w:rPr>
                <w:rFonts w:hint="eastAsia" w:ascii="仿宋" w:hAnsi="仿宋" w:eastAsia="仿宋" w:cs="仿宋"/>
                <w:szCs w:val="21"/>
              </w:rPr>
              <w:t>鉴别(1)</w:t>
            </w:r>
          </w:p>
        </w:tc>
        <w:tc>
          <w:tcPr>
            <w:tcW w:w="4536" w:type="dxa"/>
            <w:vMerge w:val="restart"/>
            <w:tcBorders>
              <w:top w:val="single" w:color="auto" w:sz="4" w:space="0"/>
              <w:left w:val="single" w:color="auto" w:sz="4" w:space="0"/>
              <w:right w:val="single" w:color="auto" w:sz="4" w:space="0"/>
            </w:tcBorders>
            <w:vAlign w:val="center"/>
          </w:tcPr>
          <w:p w14:paraId="77C1EA78">
            <w:pPr>
              <w:jc w:val="center"/>
              <w:rPr>
                <w:rFonts w:ascii="仿宋" w:hAnsi="仿宋" w:eastAsia="仿宋" w:cs="仿宋"/>
                <w:bCs/>
                <w:szCs w:val="21"/>
              </w:rPr>
            </w:pPr>
            <w:r>
              <w:rPr>
                <w:rFonts w:hint="eastAsia" w:ascii="仿宋" w:hAnsi="仿宋" w:eastAsia="仿宋" w:cs="仿宋"/>
                <w:bCs/>
                <w:szCs w:val="21"/>
              </w:rPr>
              <w:t>《中国药典》2025版 四部 通则0521气相色谱法</w:t>
            </w:r>
          </w:p>
        </w:tc>
        <w:tc>
          <w:tcPr>
            <w:tcW w:w="1835" w:type="dxa"/>
            <w:tcBorders>
              <w:top w:val="single" w:color="auto" w:sz="4" w:space="0"/>
              <w:left w:val="single" w:color="auto" w:sz="4" w:space="0"/>
              <w:bottom w:val="single" w:color="auto" w:sz="4" w:space="0"/>
              <w:right w:val="single" w:color="auto" w:sz="4" w:space="0"/>
            </w:tcBorders>
          </w:tcPr>
          <w:p w14:paraId="0ADB62EE">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1579B8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bottom w:val="single" w:color="auto" w:sz="4" w:space="0"/>
              <w:right w:val="single" w:color="auto" w:sz="4" w:space="0"/>
            </w:tcBorders>
            <w:vAlign w:val="center"/>
          </w:tcPr>
          <w:p w14:paraId="26EFA03F">
            <w:pPr>
              <w:widowControl/>
              <w:jc w:val="center"/>
              <w:rPr>
                <w:rFonts w:ascii="仿宋" w:hAnsi="仿宋" w:eastAsia="仿宋" w:cs="仿宋"/>
                <w:bCs/>
                <w:szCs w:val="21"/>
              </w:rPr>
            </w:pPr>
          </w:p>
        </w:tc>
        <w:tc>
          <w:tcPr>
            <w:tcW w:w="1350" w:type="dxa"/>
            <w:gridSpan w:val="2"/>
            <w:vMerge w:val="continue"/>
            <w:tcBorders>
              <w:left w:val="single" w:color="auto" w:sz="4" w:space="0"/>
              <w:bottom w:val="single" w:color="auto" w:sz="4" w:space="0"/>
              <w:right w:val="single" w:color="auto" w:sz="4" w:space="0"/>
            </w:tcBorders>
            <w:vAlign w:val="center"/>
          </w:tcPr>
          <w:p w14:paraId="5B2C1BAF">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52973895">
            <w:pPr>
              <w:jc w:val="center"/>
              <w:rPr>
                <w:rFonts w:ascii="仿宋" w:hAnsi="仿宋" w:eastAsia="仿宋" w:cs="仿宋"/>
                <w:szCs w:val="21"/>
              </w:rPr>
            </w:pPr>
            <w:r>
              <w:rPr>
                <w:rFonts w:hint="eastAsia" w:ascii="仿宋" w:hAnsi="仿宋" w:eastAsia="仿宋" w:cs="仿宋"/>
                <w:bCs/>
                <w:szCs w:val="21"/>
              </w:rPr>
              <w:t>硬脂酸与棕榈酸相对含量</w:t>
            </w:r>
          </w:p>
        </w:tc>
        <w:tc>
          <w:tcPr>
            <w:tcW w:w="4536" w:type="dxa"/>
            <w:vMerge w:val="continue"/>
            <w:tcBorders>
              <w:left w:val="single" w:color="auto" w:sz="4" w:space="0"/>
              <w:bottom w:val="single" w:color="auto" w:sz="4" w:space="0"/>
              <w:right w:val="single" w:color="auto" w:sz="4" w:space="0"/>
            </w:tcBorders>
            <w:vAlign w:val="center"/>
          </w:tcPr>
          <w:p w14:paraId="21499188">
            <w:pPr>
              <w:widowControl/>
              <w:jc w:val="center"/>
              <w:rPr>
                <w:rFonts w:ascii="仿宋" w:hAnsi="仿宋" w:eastAsia="仿宋" w:cs="仿宋"/>
                <w:bCs/>
                <w:szCs w:val="21"/>
              </w:rPr>
            </w:pPr>
          </w:p>
        </w:tc>
        <w:tc>
          <w:tcPr>
            <w:tcW w:w="1835" w:type="dxa"/>
            <w:tcBorders>
              <w:top w:val="single" w:color="auto" w:sz="4" w:space="0"/>
              <w:left w:val="single" w:color="auto" w:sz="4" w:space="0"/>
              <w:bottom w:val="single" w:color="auto" w:sz="4" w:space="0"/>
              <w:right w:val="single" w:color="auto" w:sz="4" w:space="0"/>
            </w:tcBorders>
          </w:tcPr>
          <w:p w14:paraId="66CEE1EB">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14F485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5CEFF43C">
            <w:pPr>
              <w:ind w:left="425" w:hanging="425"/>
              <w:jc w:val="center"/>
              <w:rPr>
                <w:rFonts w:ascii="仿宋" w:hAnsi="仿宋" w:eastAsia="仿宋" w:cs="仿宋"/>
                <w:bCs/>
                <w:szCs w:val="21"/>
              </w:rPr>
            </w:pPr>
            <w:r>
              <w:rPr>
                <w:rFonts w:hint="eastAsia" w:ascii="仿宋" w:hAnsi="仿宋" w:eastAsia="仿宋" w:cs="仿宋"/>
                <w:bCs/>
                <w:szCs w:val="21"/>
              </w:rPr>
              <w:t>7</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65C9159F">
            <w:pPr>
              <w:jc w:val="center"/>
              <w:rPr>
                <w:rFonts w:ascii="仿宋" w:hAnsi="仿宋" w:eastAsia="仿宋" w:cs="仿宋"/>
                <w:bCs/>
                <w:szCs w:val="21"/>
              </w:rPr>
            </w:pPr>
            <w:r>
              <w:rPr>
                <w:rFonts w:hint="eastAsia" w:ascii="仿宋" w:hAnsi="仿宋" w:eastAsia="仿宋" w:cs="仿宋"/>
                <w:bCs/>
                <w:szCs w:val="21"/>
              </w:rPr>
              <w:t>重质碳酸镁（四部）</w:t>
            </w:r>
          </w:p>
        </w:tc>
        <w:tc>
          <w:tcPr>
            <w:tcW w:w="1633" w:type="dxa"/>
            <w:tcBorders>
              <w:top w:val="single" w:color="auto" w:sz="4" w:space="0"/>
              <w:left w:val="single" w:color="auto" w:sz="4" w:space="0"/>
              <w:bottom w:val="single" w:color="auto" w:sz="4" w:space="0"/>
              <w:right w:val="single" w:color="auto" w:sz="4" w:space="0"/>
            </w:tcBorders>
            <w:vAlign w:val="center"/>
          </w:tcPr>
          <w:p w14:paraId="720EB659">
            <w:pPr>
              <w:jc w:val="center"/>
              <w:rPr>
                <w:rFonts w:ascii="仿宋" w:hAnsi="仿宋" w:eastAsia="仿宋" w:cs="仿宋"/>
                <w:bCs/>
                <w:szCs w:val="21"/>
              </w:rPr>
            </w:pPr>
            <w:r>
              <w:rPr>
                <w:rFonts w:hint="eastAsia" w:ascii="仿宋" w:hAnsi="仿宋" w:eastAsia="仿宋" w:cs="仿宋"/>
                <w:bCs/>
                <w:szCs w:val="21"/>
              </w:rPr>
              <w:t>氧化钙</w:t>
            </w:r>
          </w:p>
        </w:tc>
        <w:tc>
          <w:tcPr>
            <w:tcW w:w="4536" w:type="dxa"/>
            <w:tcBorders>
              <w:top w:val="single" w:color="auto" w:sz="4" w:space="0"/>
              <w:left w:val="single" w:color="auto" w:sz="4" w:space="0"/>
              <w:bottom w:val="single" w:color="auto" w:sz="4" w:space="0"/>
              <w:right w:val="single" w:color="auto" w:sz="4" w:space="0"/>
            </w:tcBorders>
            <w:vAlign w:val="center"/>
          </w:tcPr>
          <w:p w14:paraId="1ED44185">
            <w:pPr>
              <w:jc w:val="center"/>
              <w:rPr>
                <w:rFonts w:ascii="仿宋" w:hAnsi="仿宋" w:eastAsia="仿宋" w:cs="仿宋"/>
                <w:bCs/>
                <w:szCs w:val="21"/>
              </w:rPr>
            </w:pPr>
            <w:r>
              <w:rPr>
                <w:rFonts w:hint="eastAsia" w:ascii="仿宋" w:hAnsi="仿宋" w:eastAsia="仿宋" w:cs="仿宋"/>
                <w:bCs/>
                <w:szCs w:val="21"/>
              </w:rPr>
              <w:t>《中国药典》2025版 四部 通则0406 原子吸收分光光度法</w:t>
            </w:r>
          </w:p>
        </w:tc>
        <w:tc>
          <w:tcPr>
            <w:tcW w:w="1835" w:type="dxa"/>
            <w:tcBorders>
              <w:top w:val="single" w:color="auto" w:sz="4" w:space="0"/>
              <w:left w:val="single" w:color="auto" w:sz="4" w:space="0"/>
              <w:bottom w:val="single" w:color="auto" w:sz="4" w:space="0"/>
              <w:right w:val="single" w:color="auto" w:sz="4" w:space="0"/>
            </w:tcBorders>
          </w:tcPr>
          <w:p w14:paraId="794311DC">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0CE4AB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35134CF4">
            <w:pPr>
              <w:ind w:left="425" w:hanging="425"/>
              <w:jc w:val="center"/>
              <w:rPr>
                <w:rFonts w:ascii="仿宋" w:hAnsi="仿宋" w:eastAsia="仿宋" w:cs="仿宋"/>
                <w:bCs/>
                <w:szCs w:val="21"/>
              </w:rPr>
            </w:pPr>
            <w:r>
              <w:rPr>
                <w:rFonts w:hint="eastAsia" w:ascii="仿宋" w:hAnsi="仿宋" w:eastAsia="仿宋" w:cs="仿宋"/>
                <w:bCs/>
                <w:szCs w:val="21"/>
              </w:rPr>
              <w:t>8</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13B71E4F">
            <w:pPr>
              <w:ind w:left="425" w:hanging="425"/>
              <w:jc w:val="center"/>
              <w:rPr>
                <w:rFonts w:ascii="仿宋" w:hAnsi="仿宋" w:eastAsia="仿宋" w:cs="仿宋"/>
                <w:bCs/>
                <w:szCs w:val="21"/>
              </w:rPr>
            </w:pPr>
            <w:r>
              <w:rPr>
                <w:rFonts w:hint="eastAsia" w:ascii="仿宋" w:hAnsi="仿宋" w:eastAsia="仿宋" w:cs="仿宋"/>
                <w:bCs/>
                <w:szCs w:val="21"/>
              </w:rPr>
              <w:t>氧化镁</w:t>
            </w:r>
          </w:p>
        </w:tc>
        <w:tc>
          <w:tcPr>
            <w:tcW w:w="1633" w:type="dxa"/>
            <w:tcBorders>
              <w:top w:val="single" w:color="auto" w:sz="4" w:space="0"/>
              <w:left w:val="single" w:color="auto" w:sz="4" w:space="0"/>
              <w:bottom w:val="single" w:color="auto" w:sz="4" w:space="0"/>
              <w:right w:val="single" w:color="auto" w:sz="4" w:space="0"/>
            </w:tcBorders>
            <w:vAlign w:val="center"/>
          </w:tcPr>
          <w:p w14:paraId="31B5B08F">
            <w:pPr>
              <w:ind w:left="425" w:hanging="425"/>
              <w:jc w:val="center"/>
              <w:rPr>
                <w:rFonts w:ascii="仿宋" w:hAnsi="仿宋" w:eastAsia="仿宋" w:cs="仿宋"/>
                <w:bCs/>
                <w:szCs w:val="21"/>
              </w:rPr>
            </w:pPr>
            <w:r>
              <w:rPr>
                <w:rFonts w:hint="eastAsia" w:ascii="仿宋" w:hAnsi="仿宋" w:eastAsia="仿宋" w:cs="仿宋"/>
                <w:bCs/>
                <w:szCs w:val="21"/>
              </w:rPr>
              <w:t>氧化钙</w:t>
            </w:r>
          </w:p>
        </w:tc>
        <w:tc>
          <w:tcPr>
            <w:tcW w:w="4536" w:type="dxa"/>
            <w:tcBorders>
              <w:top w:val="single" w:color="auto" w:sz="4" w:space="0"/>
              <w:left w:val="single" w:color="auto" w:sz="4" w:space="0"/>
              <w:bottom w:val="single" w:color="auto" w:sz="4" w:space="0"/>
              <w:right w:val="single" w:color="auto" w:sz="4" w:space="0"/>
            </w:tcBorders>
            <w:vAlign w:val="center"/>
          </w:tcPr>
          <w:p w14:paraId="641EA605">
            <w:pPr>
              <w:ind w:left="425" w:hanging="425"/>
              <w:jc w:val="center"/>
              <w:rPr>
                <w:rFonts w:ascii="仿宋" w:hAnsi="仿宋" w:eastAsia="仿宋" w:cs="仿宋"/>
                <w:bCs/>
                <w:szCs w:val="21"/>
              </w:rPr>
            </w:pPr>
            <w:r>
              <w:rPr>
                <w:rFonts w:hint="eastAsia" w:ascii="仿宋" w:hAnsi="仿宋" w:eastAsia="仿宋" w:cs="仿宋"/>
                <w:bCs/>
                <w:szCs w:val="21"/>
              </w:rPr>
              <w:t>《中国药典》2025版 四部 通则0406 原子吸收分光光度法</w:t>
            </w:r>
          </w:p>
        </w:tc>
        <w:tc>
          <w:tcPr>
            <w:tcW w:w="1835" w:type="dxa"/>
            <w:tcBorders>
              <w:top w:val="single" w:color="auto" w:sz="4" w:space="0"/>
              <w:left w:val="single" w:color="auto" w:sz="4" w:space="0"/>
              <w:bottom w:val="single" w:color="auto" w:sz="4" w:space="0"/>
              <w:right w:val="single" w:color="auto" w:sz="4" w:space="0"/>
            </w:tcBorders>
          </w:tcPr>
          <w:p w14:paraId="1579038C">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756A43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70" w:type="dxa"/>
            <w:vMerge w:val="restart"/>
            <w:tcBorders>
              <w:top w:val="single" w:color="auto" w:sz="4" w:space="0"/>
              <w:left w:val="single" w:color="auto" w:sz="4" w:space="0"/>
              <w:right w:val="single" w:color="auto" w:sz="4" w:space="0"/>
            </w:tcBorders>
            <w:vAlign w:val="center"/>
          </w:tcPr>
          <w:p w14:paraId="48AF7EBD">
            <w:pPr>
              <w:ind w:left="425" w:hanging="425"/>
              <w:jc w:val="center"/>
              <w:rPr>
                <w:rFonts w:ascii="仿宋" w:hAnsi="仿宋" w:eastAsia="仿宋" w:cs="仿宋"/>
                <w:bCs/>
                <w:szCs w:val="21"/>
              </w:rPr>
            </w:pPr>
            <w:r>
              <w:rPr>
                <w:rFonts w:hint="eastAsia" w:ascii="仿宋" w:hAnsi="仿宋" w:eastAsia="仿宋" w:cs="仿宋"/>
                <w:bCs/>
                <w:szCs w:val="21"/>
              </w:rPr>
              <w:t>9</w:t>
            </w:r>
          </w:p>
        </w:tc>
        <w:tc>
          <w:tcPr>
            <w:tcW w:w="1350" w:type="dxa"/>
            <w:gridSpan w:val="2"/>
            <w:vMerge w:val="restart"/>
            <w:tcBorders>
              <w:top w:val="single" w:color="auto" w:sz="4" w:space="0"/>
              <w:left w:val="single" w:color="auto" w:sz="4" w:space="0"/>
              <w:right w:val="single" w:color="auto" w:sz="4" w:space="0"/>
            </w:tcBorders>
            <w:vAlign w:val="center"/>
          </w:tcPr>
          <w:p w14:paraId="1644479A">
            <w:pPr>
              <w:ind w:left="144" w:hanging="38"/>
              <w:jc w:val="center"/>
              <w:rPr>
                <w:rFonts w:ascii="仿宋" w:hAnsi="仿宋" w:eastAsia="仿宋" w:cs="仿宋"/>
                <w:bCs/>
                <w:szCs w:val="21"/>
              </w:rPr>
            </w:pPr>
            <w:r>
              <w:rPr>
                <w:rFonts w:hint="eastAsia" w:ascii="仿宋" w:hAnsi="仿宋" w:eastAsia="仿宋" w:cs="仿宋"/>
                <w:bCs/>
                <w:szCs w:val="21"/>
              </w:rPr>
              <w:t>蜂蜜</w:t>
            </w:r>
          </w:p>
        </w:tc>
        <w:tc>
          <w:tcPr>
            <w:tcW w:w="1633" w:type="dxa"/>
            <w:tcBorders>
              <w:top w:val="single" w:color="auto" w:sz="4" w:space="0"/>
              <w:left w:val="single" w:color="auto" w:sz="4" w:space="0"/>
              <w:bottom w:val="single" w:color="auto" w:sz="4" w:space="0"/>
              <w:right w:val="single" w:color="auto" w:sz="4" w:space="0"/>
            </w:tcBorders>
            <w:vAlign w:val="center"/>
          </w:tcPr>
          <w:p w14:paraId="7CF86BD1">
            <w:pPr>
              <w:ind w:hanging="5"/>
              <w:jc w:val="center"/>
              <w:rPr>
                <w:rFonts w:ascii="仿宋" w:hAnsi="仿宋" w:eastAsia="仿宋" w:cs="仿宋"/>
                <w:bCs/>
                <w:szCs w:val="21"/>
              </w:rPr>
            </w:pPr>
            <w:r>
              <w:rPr>
                <w:rFonts w:hint="eastAsia" w:ascii="仿宋" w:hAnsi="仿宋" w:eastAsia="仿宋" w:cs="仿宋"/>
                <w:bCs/>
                <w:szCs w:val="21"/>
              </w:rPr>
              <w:t>蔗糖和麦芽糖</w:t>
            </w:r>
          </w:p>
        </w:tc>
        <w:tc>
          <w:tcPr>
            <w:tcW w:w="4536" w:type="dxa"/>
            <w:vMerge w:val="restart"/>
            <w:tcBorders>
              <w:top w:val="single" w:color="auto" w:sz="4" w:space="0"/>
              <w:left w:val="single" w:color="auto" w:sz="4" w:space="0"/>
              <w:right w:val="single" w:color="auto" w:sz="4" w:space="0"/>
            </w:tcBorders>
            <w:vAlign w:val="center"/>
          </w:tcPr>
          <w:p w14:paraId="2A63416F">
            <w:pPr>
              <w:ind w:firstLine="8"/>
              <w:jc w:val="center"/>
              <w:rPr>
                <w:rFonts w:ascii="仿宋" w:hAnsi="仿宋" w:eastAsia="仿宋" w:cs="仿宋"/>
                <w:bCs/>
                <w:szCs w:val="21"/>
              </w:rPr>
            </w:pPr>
            <w:r>
              <w:rPr>
                <w:rFonts w:hint="eastAsia" w:ascii="仿宋" w:hAnsi="仿宋" w:eastAsia="仿宋" w:cs="仿宋"/>
                <w:bCs/>
                <w:szCs w:val="21"/>
              </w:rPr>
              <w:t>《中国药典》2025版 四部 通则0512 高效液相法(示差折光)</w:t>
            </w:r>
          </w:p>
        </w:tc>
        <w:tc>
          <w:tcPr>
            <w:tcW w:w="1835" w:type="dxa"/>
            <w:tcBorders>
              <w:top w:val="single" w:color="auto" w:sz="4" w:space="0"/>
              <w:left w:val="single" w:color="auto" w:sz="4" w:space="0"/>
              <w:bottom w:val="single" w:color="auto" w:sz="4" w:space="0"/>
              <w:right w:val="single" w:color="auto" w:sz="4" w:space="0"/>
            </w:tcBorders>
          </w:tcPr>
          <w:p w14:paraId="1B3C7C80">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788950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470" w:type="dxa"/>
            <w:vMerge w:val="continue"/>
            <w:tcBorders>
              <w:left w:val="single" w:color="auto" w:sz="4" w:space="0"/>
              <w:bottom w:val="single" w:color="auto" w:sz="4" w:space="0"/>
              <w:right w:val="single" w:color="auto" w:sz="4" w:space="0"/>
            </w:tcBorders>
            <w:vAlign w:val="center"/>
          </w:tcPr>
          <w:p w14:paraId="1F05DABC">
            <w:pPr>
              <w:widowControl/>
              <w:jc w:val="center"/>
              <w:rPr>
                <w:rFonts w:ascii="仿宋" w:hAnsi="仿宋" w:eastAsia="仿宋" w:cs="仿宋"/>
                <w:bCs/>
                <w:szCs w:val="21"/>
              </w:rPr>
            </w:pPr>
          </w:p>
        </w:tc>
        <w:tc>
          <w:tcPr>
            <w:tcW w:w="1350" w:type="dxa"/>
            <w:gridSpan w:val="2"/>
            <w:vMerge w:val="continue"/>
            <w:tcBorders>
              <w:left w:val="single" w:color="auto" w:sz="4" w:space="0"/>
              <w:bottom w:val="single" w:color="auto" w:sz="4" w:space="0"/>
              <w:right w:val="single" w:color="auto" w:sz="4" w:space="0"/>
            </w:tcBorders>
            <w:vAlign w:val="center"/>
          </w:tcPr>
          <w:p w14:paraId="57A33489">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746651C6">
            <w:pPr>
              <w:jc w:val="center"/>
              <w:rPr>
                <w:rFonts w:ascii="仿宋" w:hAnsi="仿宋" w:eastAsia="仿宋" w:cs="仿宋"/>
                <w:bCs/>
                <w:szCs w:val="21"/>
              </w:rPr>
            </w:pPr>
            <w:r>
              <w:rPr>
                <w:rFonts w:hint="eastAsia" w:ascii="仿宋" w:hAnsi="仿宋" w:eastAsia="仿宋" w:cs="仿宋"/>
                <w:bCs/>
                <w:szCs w:val="21"/>
              </w:rPr>
              <w:t>含量测定</w:t>
            </w:r>
          </w:p>
        </w:tc>
        <w:tc>
          <w:tcPr>
            <w:tcW w:w="4536" w:type="dxa"/>
            <w:vMerge w:val="continue"/>
            <w:tcBorders>
              <w:left w:val="single" w:color="auto" w:sz="4" w:space="0"/>
              <w:bottom w:val="single" w:color="auto" w:sz="4" w:space="0"/>
              <w:right w:val="single" w:color="auto" w:sz="4" w:space="0"/>
            </w:tcBorders>
            <w:vAlign w:val="center"/>
          </w:tcPr>
          <w:p w14:paraId="0BC1C880">
            <w:pPr>
              <w:widowControl/>
              <w:jc w:val="center"/>
              <w:rPr>
                <w:rFonts w:ascii="仿宋" w:hAnsi="仿宋" w:eastAsia="仿宋" w:cs="仿宋"/>
                <w:bCs/>
                <w:szCs w:val="21"/>
              </w:rPr>
            </w:pPr>
          </w:p>
        </w:tc>
        <w:tc>
          <w:tcPr>
            <w:tcW w:w="1835" w:type="dxa"/>
            <w:tcBorders>
              <w:top w:val="single" w:color="auto" w:sz="4" w:space="0"/>
              <w:left w:val="single" w:color="auto" w:sz="4" w:space="0"/>
              <w:bottom w:val="single" w:color="auto" w:sz="4" w:space="0"/>
              <w:right w:val="single" w:color="auto" w:sz="4" w:space="0"/>
            </w:tcBorders>
          </w:tcPr>
          <w:p w14:paraId="718B16BA">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774ABF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4B7385F6">
            <w:pPr>
              <w:ind w:left="425" w:hanging="425"/>
              <w:jc w:val="center"/>
              <w:rPr>
                <w:rFonts w:ascii="仿宋" w:hAnsi="仿宋" w:eastAsia="仿宋" w:cs="仿宋"/>
                <w:bCs/>
                <w:szCs w:val="21"/>
              </w:rPr>
            </w:pPr>
            <w:r>
              <w:rPr>
                <w:rFonts w:hint="eastAsia" w:ascii="仿宋" w:hAnsi="仿宋" w:eastAsia="仿宋" w:cs="仿宋"/>
                <w:bCs/>
                <w:szCs w:val="21"/>
              </w:rPr>
              <w:t>10</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47A0B51B">
            <w:pPr>
              <w:ind w:left="2"/>
              <w:jc w:val="center"/>
              <w:rPr>
                <w:rFonts w:ascii="仿宋" w:hAnsi="仿宋" w:eastAsia="仿宋" w:cs="仿宋"/>
                <w:bCs/>
                <w:szCs w:val="21"/>
              </w:rPr>
            </w:pPr>
            <w:r>
              <w:rPr>
                <w:rFonts w:hint="eastAsia" w:ascii="仿宋" w:hAnsi="仿宋" w:eastAsia="仿宋" w:cs="仿宋"/>
                <w:bCs/>
                <w:szCs w:val="21"/>
              </w:rPr>
              <w:t>明胶空心胶囊</w:t>
            </w:r>
          </w:p>
        </w:tc>
        <w:tc>
          <w:tcPr>
            <w:tcW w:w="1633" w:type="dxa"/>
            <w:tcBorders>
              <w:top w:val="single" w:color="auto" w:sz="4" w:space="0"/>
              <w:left w:val="single" w:color="auto" w:sz="4" w:space="0"/>
              <w:bottom w:val="single" w:color="auto" w:sz="4" w:space="0"/>
              <w:right w:val="single" w:color="auto" w:sz="4" w:space="0"/>
            </w:tcBorders>
            <w:vAlign w:val="center"/>
          </w:tcPr>
          <w:p w14:paraId="0592BE01">
            <w:pPr>
              <w:ind w:left="-6" w:hanging="5"/>
              <w:jc w:val="center"/>
              <w:rPr>
                <w:rFonts w:ascii="仿宋" w:hAnsi="仿宋" w:eastAsia="仿宋" w:cs="仿宋"/>
                <w:bCs/>
                <w:szCs w:val="21"/>
              </w:rPr>
            </w:pPr>
            <w:r>
              <w:rPr>
                <w:rFonts w:hint="eastAsia" w:ascii="仿宋" w:hAnsi="仿宋" w:eastAsia="仿宋" w:cs="仿宋"/>
                <w:bCs/>
                <w:szCs w:val="21"/>
              </w:rPr>
              <w:t>环氧乙烷和氯乙醇</w:t>
            </w:r>
          </w:p>
        </w:tc>
        <w:tc>
          <w:tcPr>
            <w:tcW w:w="4536" w:type="dxa"/>
            <w:tcBorders>
              <w:top w:val="single" w:color="auto" w:sz="4" w:space="0"/>
              <w:left w:val="single" w:color="auto" w:sz="4" w:space="0"/>
              <w:bottom w:val="single" w:color="auto" w:sz="4" w:space="0"/>
              <w:right w:val="single" w:color="auto" w:sz="4" w:space="0"/>
            </w:tcBorders>
            <w:vAlign w:val="center"/>
          </w:tcPr>
          <w:p w14:paraId="5214BC30">
            <w:pPr>
              <w:ind w:firstLine="8"/>
              <w:jc w:val="center"/>
              <w:rPr>
                <w:rFonts w:ascii="仿宋" w:hAnsi="仿宋" w:eastAsia="仿宋" w:cs="仿宋"/>
                <w:bCs/>
                <w:szCs w:val="21"/>
              </w:rPr>
            </w:pPr>
            <w:r>
              <w:rPr>
                <w:rFonts w:hint="eastAsia" w:ascii="仿宋" w:hAnsi="仿宋" w:eastAsia="仿宋" w:cs="仿宋"/>
                <w:bCs/>
                <w:szCs w:val="21"/>
              </w:rPr>
              <w:t>《中国药典》2025版 四部 通则0521气相色谱法</w:t>
            </w:r>
          </w:p>
        </w:tc>
        <w:tc>
          <w:tcPr>
            <w:tcW w:w="1835" w:type="dxa"/>
            <w:tcBorders>
              <w:top w:val="single" w:color="auto" w:sz="4" w:space="0"/>
              <w:left w:val="single" w:color="auto" w:sz="4" w:space="0"/>
              <w:bottom w:val="single" w:color="auto" w:sz="4" w:space="0"/>
              <w:right w:val="single" w:color="auto" w:sz="4" w:space="0"/>
            </w:tcBorders>
          </w:tcPr>
          <w:p w14:paraId="47B6C17E">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43BBBE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restart"/>
            <w:tcBorders>
              <w:top w:val="single" w:color="auto" w:sz="4" w:space="0"/>
              <w:left w:val="single" w:color="auto" w:sz="4" w:space="0"/>
              <w:right w:val="single" w:color="auto" w:sz="4" w:space="0"/>
            </w:tcBorders>
            <w:vAlign w:val="center"/>
          </w:tcPr>
          <w:p w14:paraId="38C92E5B">
            <w:pPr>
              <w:ind w:left="425" w:hanging="425"/>
              <w:jc w:val="center"/>
              <w:rPr>
                <w:rFonts w:ascii="仿宋" w:hAnsi="仿宋" w:eastAsia="仿宋" w:cs="仿宋"/>
                <w:bCs/>
                <w:szCs w:val="21"/>
              </w:rPr>
            </w:pPr>
            <w:r>
              <w:rPr>
                <w:rFonts w:hint="eastAsia" w:ascii="仿宋" w:hAnsi="仿宋" w:eastAsia="仿宋" w:cs="仿宋"/>
                <w:bCs/>
                <w:szCs w:val="21"/>
              </w:rPr>
              <w:t>11</w:t>
            </w:r>
          </w:p>
        </w:tc>
        <w:tc>
          <w:tcPr>
            <w:tcW w:w="1350" w:type="dxa"/>
            <w:gridSpan w:val="2"/>
            <w:vMerge w:val="restart"/>
            <w:tcBorders>
              <w:top w:val="single" w:color="auto" w:sz="4" w:space="0"/>
              <w:left w:val="single" w:color="auto" w:sz="4" w:space="0"/>
              <w:right w:val="single" w:color="auto" w:sz="4" w:space="0"/>
            </w:tcBorders>
            <w:vAlign w:val="center"/>
          </w:tcPr>
          <w:p w14:paraId="127A7B1C">
            <w:pPr>
              <w:ind w:left="425" w:hanging="425"/>
              <w:jc w:val="center"/>
              <w:rPr>
                <w:rFonts w:ascii="仿宋" w:hAnsi="仿宋" w:eastAsia="仿宋" w:cs="仿宋"/>
                <w:bCs/>
                <w:szCs w:val="21"/>
              </w:rPr>
            </w:pPr>
            <w:r>
              <w:rPr>
                <w:rFonts w:hint="eastAsia" w:ascii="仿宋" w:hAnsi="仿宋" w:eastAsia="仿宋" w:cs="仿宋"/>
                <w:bCs/>
                <w:szCs w:val="21"/>
              </w:rPr>
              <w:t>薄荷脑</w:t>
            </w:r>
          </w:p>
        </w:tc>
        <w:tc>
          <w:tcPr>
            <w:tcW w:w="1633" w:type="dxa"/>
            <w:tcBorders>
              <w:top w:val="single" w:color="auto" w:sz="4" w:space="0"/>
              <w:left w:val="single" w:color="auto" w:sz="4" w:space="0"/>
              <w:bottom w:val="single" w:color="auto" w:sz="4" w:space="0"/>
              <w:right w:val="single" w:color="auto" w:sz="4" w:space="0"/>
            </w:tcBorders>
            <w:vAlign w:val="center"/>
          </w:tcPr>
          <w:p w14:paraId="25D443BB">
            <w:pPr>
              <w:ind w:left="425" w:hanging="425"/>
              <w:jc w:val="center"/>
              <w:rPr>
                <w:rFonts w:ascii="仿宋" w:hAnsi="仿宋" w:eastAsia="仿宋" w:cs="仿宋"/>
                <w:bCs/>
                <w:szCs w:val="21"/>
              </w:rPr>
            </w:pPr>
            <w:r>
              <w:rPr>
                <w:rFonts w:hint="eastAsia" w:ascii="仿宋" w:hAnsi="仿宋" w:eastAsia="仿宋" w:cs="仿宋"/>
                <w:bCs/>
                <w:szCs w:val="21"/>
              </w:rPr>
              <w:t>有关物质</w:t>
            </w:r>
          </w:p>
        </w:tc>
        <w:tc>
          <w:tcPr>
            <w:tcW w:w="4536" w:type="dxa"/>
            <w:tcBorders>
              <w:top w:val="single" w:color="auto" w:sz="4" w:space="0"/>
              <w:left w:val="single" w:color="auto" w:sz="4" w:space="0"/>
              <w:bottom w:val="single" w:color="auto" w:sz="4" w:space="0"/>
              <w:right w:val="single" w:color="auto" w:sz="4" w:space="0"/>
            </w:tcBorders>
            <w:vAlign w:val="center"/>
          </w:tcPr>
          <w:p w14:paraId="012DD6C9">
            <w:pPr>
              <w:ind w:firstLine="8"/>
              <w:jc w:val="center"/>
              <w:rPr>
                <w:rFonts w:ascii="仿宋" w:hAnsi="仿宋" w:eastAsia="仿宋" w:cs="仿宋"/>
                <w:bCs/>
                <w:szCs w:val="21"/>
              </w:rPr>
            </w:pPr>
            <w:r>
              <w:rPr>
                <w:rFonts w:hint="eastAsia" w:ascii="仿宋" w:hAnsi="仿宋" w:eastAsia="仿宋" w:cs="仿宋"/>
                <w:bCs/>
                <w:szCs w:val="21"/>
              </w:rPr>
              <w:t>《中国药典》2025版 四部 通则0521气相色谱法</w:t>
            </w:r>
          </w:p>
        </w:tc>
        <w:tc>
          <w:tcPr>
            <w:tcW w:w="1835" w:type="dxa"/>
            <w:tcBorders>
              <w:top w:val="single" w:color="auto" w:sz="4" w:space="0"/>
              <w:left w:val="single" w:color="auto" w:sz="4" w:space="0"/>
              <w:bottom w:val="single" w:color="auto" w:sz="4" w:space="0"/>
              <w:right w:val="single" w:color="auto" w:sz="4" w:space="0"/>
            </w:tcBorders>
          </w:tcPr>
          <w:p w14:paraId="09E266D2">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11C95E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right w:val="single" w:color="auto" w:sz="4" w:space="0"/>
            </w:tcBorders>
            <w:vAlign w:val="center"/>
          </w:tcPr>
          <w:p w14:paraId="5E1AE0CF">
            <w:pPr>
              <w:widowControl/>
              <w:jc w:val="center"/>
              <w:rPr>
                <w:rFonts w:ascii="仿宋" w:hAnsi="仿宋" w:eastAsia="仿宋" w:cs="仿宋"/>
                <w:bCs/>
                <w:szCs w:val="21"/>
              </w:rPr>
            </w:pPr>
          </w:p>
        </w:tc>
        <w:tc>
          <w:tcPr>
            <w:tcW w:w="1350" w:type="dxa"/>
            <w:gridSpan w:val="2"/>
            <w:vMerge w:val="continue"/>
            <w:tcBorders>
              <w:left w:val="single" w:color="auto" w:sz="4" w:space="0"/>
              <w:right w:val="single" w:color="auto" w:sz="4" w:space="0"/>
            </w:tcBorders>
            <w:vAlign w:val="center"/>
          </w:tcPr>
          <w:p w14:paraId="4C651589">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7A67218A">
            <w:pPr>
              <w:ind w:left="425" w:hanging="425"/>
              <w:jc w:val="center"/>
              <w:rPr>
                <w:rFonts w:ascii="仿宋" w:hAnsi="仿宋" w:eastAsia="仿宋" w:cs="仿宋"/>
                <w:bCs/>
                <w:szCs w:val="21"/>
              </w:rPr>
            </w:pPr>
            <w:r>
              <w:rPr>
                <w:rFonts w:hint="eastAsia" w:ascii="仿宋" w:hAnsi="仿宋" w:eastAsia="仿宋" w:cs="仿宋"/>
                <w:bCs/>
                <w:szCs w:val="21"/>
              </w:rPr>
              <w:t>含量测定</w:t>
            </w:r>
          </w:p>
        </w:tc>
        <w:tc>
          <w:tcPr>
            <w:tcW w:w="4536" w:type="dxa"/>
            <w:tcBorders>
              <w:top w:val="single" w:color="auto" w:sz="4" w:space="0"/>
              <w:left w:val="single" w:color="auto" w:sz="4" w:space="0"/>
              <w:bottom w:val="single" w:color="auto" w:sz="4" w:space="0"/>
              <w:right w:val="single" w:color="auto" w:sz="4" w:space="0"/>
            </w:tcBorders>
            <w:vAlign w:val="center"/>
          </w:tcPr>
          <w:p w14:paraId="7937593F">
            <w:pPr>
              <w:ind w:firstLine="8"/>
              <w:jc w:val="center"/>
              <w:rPr>
                <w:rFonts w:ascii="仿宋" w:hAnsi="仿宋" w:eastAsia="仿宋" w:cs="仿宋"/>
                <w:bCs/>
                <w:szCs w:val="21"/>
              </w:rPr>
            </w:pPr>
            <w:r>
              <w:rPr>
                <w:rFonts w:hint="eastAsia" w:ascii="仿宋" w:hAnsi="仿宋" w:eastAsia="仿宋" w:cs="仿宋"/>
                <w:bCs/>
                <w:szCs w:val="21"/>
              </w:rPr>
              <w:t>《中国药典》2025版 四部 通则0521气相色谱法</w:t>
            </w:r>
          </w:p>
        </w:tc>
        <w:tc>
          <w:tcPr>
            <w:tcW w:w="1835" w:type="dxa"/>
            <w:tcBorders>
              <w:top w:val="single" w:color="auto" w:sz="4" w:space="0"/>
              <w:left w:val="single" w:color="auto" w:sz="4" w:space="0"/>
              <w:bottom w:val="single" w:color="auto" w:sz="4" w:space="0"/>
              <w:right w:val="single" w:color="auto" w:sz="4" w:space="0"/>
            </w:tcBorders>
          </w:tcPr>
          <w:p w14:paraId="27E5653F">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42C876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bottom w:val="single" w:color="auto" w:sz="4" w:space="0"/>
              <w:right w:val="single" w:color="auto" w:sz="4" w:space="0"/>
            </w:tcBorders>
            <w:vAlign w:val="center"/>
          </w:tcPr>
          <w:p w14:paraId="6444974C">
            <w:pPr>
              <w:widowControl/>
              <w:jc w:val="center"/>
              <w:rPr>
                <w:rFonts w:ascii="仿宋" w:hAnsi="仿宋" w:eastAsia="仿宋" w:cs="仿宋"/>
                <w:bCs/>
                <w:szCs w:val="21"/>
              </w:rPr>
            </w:pPr>
          </w:p>
        </w:tc>
        <w:tc>
          <w:tcPr>
            <w:tcW w:w="1350" w:type="dxa"/>
            <w:gridSpan w:val="2"/>
            <w:vMerge w:val="continue"/>
            <w:tcBorders>
              <w:left w:val="single" w:color="auto" w:sz="4" w:space="0"/>
              <w:bottom w:val="single" w:color="auto" w:sz="4" w:space="0"/>
              <w:right w:val="single" w:color="auto" w:sz="4" w:space="0"/>
            </w:tcBorders>
            <w:vAlign w:val="center"/>
          </w:tcPr>
          <w:p w14:paraId="3EAB31C5">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17C1027A">
            <w:pPr>
              <w:ind w:left="-6" w:hanging="5"/>
              <w:jc w:val="center"/>
              <w:rPr>
                <w:rFonts w:ascii="仿宋" w:hAnsi="仿宋" w:eastAsia="仿宋" w:cs="仿宋"/>
                <w:bCs/>
                <w:szCs w:val="21"/>
              </w:rPr>
            </w:pPr>
            <w:r>
              <w:rPr>
                <w:rFonts w:hint="eastAsia" w:ascii="仿宋" w:hAnsi="仿宋" w:eastAsia="仿宋" w:cs="仿宋"/>
                <w:bCs/>
                <w:szCs w:val="21"/>
              </w:rPr>
              <w:t>重金属及有害元素</w:t>
            </w:r>
          </w:p>
        </w:tc>
        <w:tc>
          <w:tcPr>
            <w:tcW w:w="4536" w:type="dxa"/>
            <w:tcBorders>
              <w:top w:val="single" w:color="auto" w:sz="4" w:space="0"/>
              <w:left w:val="single" w:color="auto" w:sz="4" w:space="0"/>
              <w:bottom w:val="single" w:color="auto" w:sz="4" w:space="0"/>
              <w:right w:val="single" w:color="auto" w:sz="4" w:space="0"/>
            </w:tcBorders>
            <w:vAlign w:val="center"/>
          </w:tcPr>
          <w:p w14:paraId="16C2A278">
            <w:pPr>
              <w:ind w:firstLine="8"/>
              <w:jc w:val="center"/>
              <w:rPr>
                <w:rFonts w:ascii="仿宋" w:hAnsi="仿宋" w:eastAsia="仿宋" w:cs="仿宋"/>
                <w:bCs/>
                <w:szCs w:val="21"/>
              </w:rPr>
            </w:pPr>
            <w:r>
              <w:rPr>
                <w:rFonts w:hint="eastAsia" w:ascii="仿宋" w:hAnsi="仿宋" w:eastAsia="仿宋" w:cs="仿宋"/>
                <w:bCs/>
                <w:szCs w:val="21"/>
              </w:rPr>
              <w:t>《中国药典》2025版 四部 通则2321</w:t>
            </w:r>
          </w:p>
        </w:tc>
        <w:tc>
          <w:tcPr>
            <w:tcW w:w="1835" w:type="dxa"/>
            <w:tcBorders>
              <w:top w:val="single" w:color="auto" w:sz="4" w:space="0"/>
              <w:left w:val="single" w:color="auto" w:sz="4" w:space="0"/>
              <w:bottom w:val="single" w:color="auto" w:sz="4" w:space="0"/>
              <w:right w:val="single" w:color="auto" w:sz="4" w:space="0"/>
            </w:tcBorders>
          </w:tcPr>
          <w:p w14:paraId="121926A1">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5BB980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restart"/>
            <w:tcBorders>
              <w:top w:val="single" w:color="auto" w:sz="4" w:space="0"/>
              <w:left w:val="single" w:color="auto" w:sz="4" w:space="0"/>
              <w:right w:val="single" w:color="auto" w:sz="4" w:space="0"/>
            </w:tcBorders>
            <w:vAlign w:val="center"/>
          </w:tcPr>
          <w:p w14:paraId="53B5CB4B">
            <w:pPr>
              <w:ind w:left="425" w:hanging="425"/>
              <w:jc w:val="center"/>
              <w:rPr>
                <w:rFonts w:ascii="仿宋" w:hAnsi="仿宋" w:eastAsia="仿宋" w:cs="仿宋"/>
                <w:bCs/>
                <w:szCs w:val="21"/>
              </w:rPr>
            </w:pPr>
            <w:r>
              <w:rPr>
                <w:rFonts w:hint="eastAsia" w:ascii="仿宋" w:hAnsi="仿宋" w:eastAsia="仿宋" w:cs="仿宋"/>
                <w:bCs/>
                <w:szCs w:val="21"/>
              </w:rPr>
              <w:t>12</w:t>
            </w:r>
          </w:p>
        </w:tc>
        <w:tc>
          <w:tcPr>
            <w:tcW w:w="1350" w:type="dxa"/>
            <w:gridSpan w:val="2"/>
            <w:vMerge w:val="restart"/>
            <w:tcBorders>
              <w:top w:val="single" w:color="auto" w:sz="4" w:space="0"/>
              <w:left w:val="single" w:color="auto" w:sz="4" w:space="0"/>
              <w:right w:val="single" w:color="auto" w:sz="4" w:space="0"/>
            </w:tcBorders>
            <w:vAlign w:val="center"/>
          </w:tcPr>
          <w:p w14:paraId="53E9902F">
            <w:pPr>
              <w:jc w:val="center"/>
              <w:rPr>
                <w:rFonts w:ascii="仿宋" w:hAnsi="仿宋" w:eastAsia="仿宋" w:cs="仿宋"/>
                <w:bCs/>
                <w:szCs w:val="21"/>
              </w:rPr>
            </w:pPr>
            <w:r>
              <w:rPr>
                <w:rFonts w:hint="eastAsia" w:ascii="仿宋" w:hAnsi="仿宋" w:eastAsia="仿宋" w:cs="仿宋"/>
                <w:bCs/>
                <w:szCs w:val="21"/>
              </w:rPr>
              <w:t>维生素C</w:t>
            </w:r>
          </w:p>
        </w:tc>
        <w:tc>
          <w:tcPr>
            <w:tcW w:w="1633" w:type="dxa"/>
            <w:tcBorders>
              <w:top w:val="single" w:color="auto" w:sz="4" w:space="0"/>
              <w:left w:val="single" w:color="auto" w:sz="4" w:space="0"/>
              <w:bottom w:val="single" w:color="auto" w:sz="4" w:space="0"/>
              <w:right w:val="single" w:color="auto" w:sz="4" w:space="0"/>
            </w:tcBorders>
            <w:vAlign w:val="center"/>
          </w:tcPr>
          <w:p w14:paraId="64DF7B62">
            <w:pPr>
              <w:jc w:val="center"/>
              <w:rPr>
                <w:rFonts w:ascii="仿宋" w:hAnsi="仿宋" w:eastAsia="仿宋" w:cs="仿宋"/>
                <w:bCs/>
                <w:szCs w:val="21"/>
              </w:rPr>
            </w:pPr>
            <w:r>
              <w:rPr>
                <w:rFonts w:hint="eastAsia" w:ascii="仿宋" w:hAnsi="仿宋" w:eastAsia="仿宋" w:cs="仿宋"/>
                <w:bCs/>
                <w:szCs w:val="21"/>
              </w:rPr>
              <w:t>鉴别2</w:t>
            </w:r>
          </w:p>
        </w:tc>
        <w:tc>
          <w:tcPr>
            <w:tcW w:w="4536" w:type="dxa"/>
            <w:tcBorders>
              <w:top w:val="single" w:color="auto" w:sz="4" w:space="0"/>
              <w:left w:val="single" w:color="auto" w:sz="4" w:space="0"/>
              <w:bottom w:val="single" w:color="auto" w:sz="4" w:space="0"/>
              <w:right w:val="single" w:color="auto" w:sz="4" w:space="0"/>
            </w:tcBorders>
            <w:vAlign w:val="center"/>
          </w:tcPr>
          <w:p w14:paraId="53511FE4">
            <w:pPr>
              <w:jc w:val="center"/>
              <w:rPr>
                <w:rFonts w:ascii="仿宋" w:hAnsi="仿宋" w:eastAsia="仿宋" w:cs="仿宋"/>
                <w:bCs/>
                <w:szCs w:val="21"/>
              </w:rPr>
            </w:pPr>
            <w:r>
              <w:rPr>
                <w:rFonts w:hint="eastAsia" w:ascii="仿宋" w:hAnsi="仿宋" w:eastAsia="仿宋" w:cs="仿宋"/>
                <w:bCs/>
                <w:szCs w:val="21"/>
              </w:rPr>
              <w:t>《中国药典》2025版 四部 通则0402 红外分光光度法</w:t>
            </w:r>
          </w:p>
        </w:tc>
        <w:tc>
          <w:tcPr>
            <w:tcW w:w="1835" w:type="dxa"/>
            <w:tcBorders>
              <w:top w:val="single" w:color="auto" w:sz="4" w:space="0"/>
              <w:left w:val="single" w:color="auto" w:sz="4" w:space="0"/>
              <w:bottom w:val="single" w:color="auto" w:sz="4" w:space="0"/>
              <w:right w:val="single" w:color="auto" w:sz="4" w:space="0"/>
            </w:tcBorders>
          </w:tcPr>
          <w:p w14:paraId="62315DC3">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48AE26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right w:val="single" w:color="auto" w:sz="4" w:space="0"/>
            </w:tcBorders>
            <w:vAlign w:val="center"/>
          </w:tcPr>
          <w:p w14:paraId="566F03B3">
            <w:pPr>
              <w:widowControl/>
              <w:jc w:val="center"/>
              <w:rPr>
                <w:rFonts w:ascii="仿宋" w:hAnsi="仿宋" w:eastAsia="仿宋" w:cs="仿宋"/>
                <w:bCs/>
                <w:szCs w:val="21"/>
              </w:rPr>
            </w:pPr>
          </w:p>
        </w:tc>
        <w:tc>
          <w:tcPr>
            <w:tcW w:w="1350" w:type="dxa"/>
            <w:gridSpan w:val="2"/>
            <w:vMerge w:val="continue"/>
            <w:tcBorders>
              <w:left w:val="single" w:color="auto" w:sz="4" w:space="0"/>
              <w:right w:val="single" w:color="auto" w:sz="4" w:space="0"/>
            </w:tcBorders>
            <w:vAlign w:val="center"/>
          </w:tcPr>
          <w:p w14:paraId="278EED78">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4ECA25CE">
            <w:pPr>
              <w:jc w:val="center"/>
              <w:rPr>
                <w:rFonts w:ascii="仿宋" w:hAnsi="仿宋" w:eastAsia="仿宋" w:cs="仿宋"/>
                <w:bCs/>
                <w:szCs w:val="21"/>
              </w:rPr>
            </w:pPr>
            <w:r>
              <w:rPr>
                <w:rFonts w:hint="eastAsia" w:ascii="仿宋" w:hAnsi="仿宋" w:eastAsia="仿宋" w:cs="仿宋"/>
                <w:bCs/>
                <w:szCs w:val="21"/>
              </w:rPr>
              <w:t>铁</w:t>
            </w:r>
          </w:p>
        </w:tc>
        <w:tc>
          <w:tcPr>
            <w:tcW w:w="4536" w:type="dxa"/>
            <w:vMerge w:val="restart"/>
            <w:tcBorders>
              <w:top w:val="single" w:color="auto" w:sz="4" w:space="0"/>
              <w:left w:val="single" w:color="auto" w:sz="4" w:space="0"/>
              <w:right w:val="single" w:color="auto" w:sz="4" w:space="0"/>
            </w:tcBorders>
            <w:vAlign w:val="center"/>
          </w:tcPr>
          <w:p w14:paraId="1A83F9AD">
            <w:pPr>
              <w:ind w:left="425" w:hanging="425"/>
              <w:jc w:val="center"/>
              <w:rPr>
                <w:rFonts w:ascii="仿宋" w:hAnsi="仿宋" w:eastAsia="仿宋" w:cs="仿宋"/>
                <w:bCs/>
                <w:szCs w:val="21"/>
              </w:rPr>
            </w:pPr>
            <w:r>
              <w:rPr>
                <w:rFonts w:hint="eastAsia" w:ascii="仿宋" w:hAnsi="仿宋" w:eastAsia="仿宋" w:cs="仿宋"/>
                <w:bCs/>
                <w:szCs w:val="21"/>
              </w:rPr>
              <w:t>《中国药典》2025版 四部 通则0406 原子吸收分光光度法</w:t>
            </w:r>
          </w:p>
        </w:tc>
        <w:tc>
          <w:tcPr>
            <w:tcW w:w="1835" w:type="dxa"/>
            <w:tcBorders>
              <w:top w:val="single" w:color="auto" w:sz="4" w:space="0"/>
              <w:left w:val="single" w:color="auto" w:sz="4" w:space="0"/>
              <w:bottom w:val="single" w:color="auto" w:sz="4" w:space="0"/>
              <w:right w:val="single" w:color="auto" w:sz="4" w:space="0"/>
            </w:tcBorders>
          </w:tcPr>
          <w:p w14:paraId="1B492BAF">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0CE5FA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bottom w:val="single" w:color="auto" w:sz="4" w:space="0"/>
              <w:right w:val="single" w:color="auto" w:sz="4" w:space="0"/>
            </w:tcBorders>
            <w:vAlign w:val="center"/>
          </w:tcPr>
          <w:p w14:paraId="4060FDB1">
            <w:pPr>
              <w:widowControl/>
              <w:jc w:val="center"/>
              <w:rPr>
                <w:rFonts w:ascii="仿宋" w:hAnsi="仿宋" w:eastAsia="仿宋" w:cs="仿宋"/>
                <w:bCs/>
                <w:szCs w:val="21"/>
              </w:rPr>
            </w:pPr>
          </w:p>
        </w:tc>
        <w:tc>
          <w:tcPr>
            <w:tcW w:w="1350" w:type="dxa"/>
            <w:gridSpan w:val="2"/>
            <w:vMerge w:val="continue"/>
            <w:tcBorders>
              <w:left w:val="single" w:color="auto" w:sz="4" w:space="0"/>
              <w:bottom w:val="single" w:color="auto" w:sz="4" w:space="0"/>
              <w:right w:val="single" w:color="auto" w:sz="4" w:space="0"/>
            </w:tcBorders>
            <w:vAlign w:val="center"/>
          </w:tcPr>
          <w:p w14:paraId="01A925B5">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64626488">
            <w:pPr>
              <w:jc w:val="center"/>
              <w:rPr>
                <w:rFonts w:ascii="仿宋" w:hAnsi="仿宋" w:eastAsia="仿宋" w:cs="仿宋"/>
                <w:bCs/>
                <w:szCs w:val="21"/>
              </w:rPr>
            </w:pPr>
            <w:r>
              <w:rPr>
                <w:rFonts w:hint="eastAsia" w:ascii="仿宋" w:hAnsi="仿宋" w:eastAsia="仿宋" w:cs="仿宋"/>
                <w:bCs/>
                <w:szCs w:val="21"/>
              </w:rPr>
              <w:t>铜</w:t>
            </w:r>
          </w:p>
        </w:tc>
        <w:tc>
          <w:tcPr>
            <w:tcW w:w="4536" w:type="dxa"/>
            <w:vMerge w:val="continue"/>
            <w:tcBorders>
              <w:left w:val="single" w:color="auto" w:sz="4" w:space="0"/>
              <w:bottom w:val="single" w:color="auto" w:sz="4" w:space="0"/>
              <w:right w:val="single" w:color="auto" w:sz="4" w:space="0"/>
            </w:tcBorders>
            <w:vAlign w:val="center"/>
          </w:tcPr>
          <w:p w14:paraId="77955DC8">
            <w:pPr>
              <w:widowControl/>
              <w:jc w:val="center"/>
              <w:rPr>
                <w:rFonts w:ascii="仿宋" w:hAnsi="仿宋" w:eastAsia="仿宋" w:cs="仿宋"/>
                <w:bCs/>
                <w:szCs w:val="21"/>
              </w:rPr>
            </w:pPr>
          </w:p>
        </w:tc>
        <w:tc>
          <w:tcPr>
            <w:tcW w:w="1835" w:type="dxa"/>
            <w:tcBorders>
              <w:top w:val="single" w:color="auto" w:sz="4" w:space="0"/>
              <w:left w:val="single" w:color="auto" w:sz="4" w:space="0"/>
              <w:bottom w:val="single" w:color="auto" w:sz="4" w:space="0"/>
              <w:right w:val="single" w:color="auto" w:sz="4" w:space="0"/>
            </w:tcBorders>
          </w:tcPr>
          <w:p w14:paraId="4222C4A6">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17BA2F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3BAEB31D">
            <w:pPr>
              <w:ind w:left="425" w:hanging="425"/>
              <w:jc w:val="center"/>
              <w:rPr>
                <w:rFonts w:ascii="仿宋" w:hAnsi="仿宋" w:eastAsia="仿宋" w:cs="仿宋"/>
                <w:bCs/>
                <w:szCs w:val="21"/>
              </w:rPr>
            </w:pPr>
            <w:r>
              <w:rPr>
                <w:rFonts w:hint="eastAsia" w:ascii="仿宋" w:hAnsi="仿宋" w:eastAsia="仿宋" w:cs="仿宋"/>
                <w:bCs/>
                <w:szCs w:val="21"/>
              </w:rPr>
              <w:t>13</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48786261">
            <w:pPr>
              <w:jc w:val="center"/>
              <w:rPr>
                <w:rFonts w:ascii="仿宋" w:hAnsi="仿宋" w:eastAsia="仿宋" w:cs="仿宋"/>
                <w:bCs/>
                <w:szCs w:val="21"/>
              </w:rPr>
            </w:pPr>
            <w:r>
              <w:rPr>
                <w:rFonts w:hint="eastAsia" w:ascii="仿宋" w:hAnsi="仿宋" w:eastAsia="仿宋" w:cs="仿宋"/>
                <w:bCs/>
                <w:szCs w:val="21"/>
              </w:rPr>
              <w:t>对乙酰氨基酚</w:t>
            </w:r>
          </w:p>
        </w:tc>
        <w:tc>
          <w:tcPr>
            <w:tcW w:w="1633" w:type="dxa"/>
            <w:tcBorders>
              <w:top w:val="single" w:color="auto" w:sz="4" w:space="0"/>
              <w:left w:val="single" w:color="auto" w:sz="4" w:space="0"/>
              <w:bottom w:val="single" w:color="auto" w:sz="4" w:space="0"/>
              <w:right w:val="single" w:color="auto" w:sz="4" w:space="0"/>
            </w:tcBorders>
            <w:vAlign w:val="center"/>
          </w:tcPr>
          <w:p w14:paraId="6DD33C5F">
            <w:pPr>
              <w:jc w:val="center"/>
              <w:rPr>
                <w:rFonts w:ascii="仿宋" w:hAnsi="仿宋" w:eastAsia="仿宋" w:cs="仿宋"/>
                <w:bCs/>
                <w:szCs w:val="21"/>
              </w:rPr>
            </w:pPr>
            <w:r>
              <w:rPr>
                <w:rFonts w:hint="eastAsia" w:ascii="仿宋" w:hAnsi="仿宋" w:eastAsia="仿宋" w:cs="仿宋"/>
                <w:bCs/>
                <w:szCs w:val="21"/>
              </w:rPr>
              <w:t>鉴别3</w:t>
            </w:r>
          </w:p>
        </w:tc>
        <w:tc>
          <w:tcPr>
            <w:tcW w:w="4536" w:type="dxa"/>
            <w:tcBorders>
              <w:top w:val="single" w:color="auto" w:sz="4" w:space="0"/>
              <w:left w:val="single" w:color="auto" w:sz="4" w:space="0"/>
              <w:bottom w:val="single" w:color="auto" w:sz="4" w:space="0"/>
              <w:right w:val="single" w:color="auto" w:sz="4" w:space="0"/>
            </w:tcBorders>
            <w:vAlign w:val="center"/>
          </w:tcPr>
          <w:p w14:paraId="5B276A7C">
            <w:pPr>
              <w:jc w:val="center"/>
              <w:rPr>
                <w:rFonts w:ascii="仿宋" w:hAnsi="仿宋" w:eastAsia="仿宋" w:cs="仿宋"/>
                <w:bCs/>
                <w:szCs w:val="21"/>
              </w:rPr>
            </w:pPr>
            <w:bookmarkStart w:id="1" w:name="OLE_LINK18"/>
            <w:r>
              <w:rPr>
                <w:rFonts w:hint="eastAsia" w:ascii="仿宋" w:hAnsi="仿宋" w:eastAsia="仿宋" w:cs="仿宋"/>
                <w:bCs/>
                <w:szCs w:val="21"/>
              </w:rPr>
              <w:t>《中国药典》2025版 四部</w:t>
            </w:r>
            <w:bookmarkEnd w:id="1"/>
            <w:r>
              <w:rPr>
                <w:rFonts w:hint="eastAsia" w:ascii="仿宋" w:hAnsi="仿宋" w:eastAsia="仿宋" w:cs="仿宋"/>
                <w:bCs/>
                <w:szCs w:val="21"/>
              </w:rPr>
              <w:t xml:space="preserve"> 通则0402 红外分光光度法</w:t>
            </w:r>
          </w:p>
        </w:tc>
        <w:tc>
          <w:tcPr>
            <w:tcW w:w="1835" w:type="dxa"/>
            <w:tcBorders>
              <w:top w:val="single" w:color="auto" w:sz="4" w:space="0"/>
              <w:left w:val="single" w:color="auto" w:sz="4" w:space="0"/>
              <w:bottom w:val="single" w:color="auto" w:sz="4" w:space="0"/>
              <w:right w:val="single" w:color="auto" w:sz="4" w:space="0"/>
            </w:tcBorders>
          </w:tcPr>
          <w:p w14:paraId="2E780863">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55A530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restart"/>
            <w:tcBorders>
              <w:top w:val="single" w:color="auto" w:sz="4" w:space="0"/>
              <w:left w:val="single" w:color="auto" w:sz="4" w:space="0"/>
              <w:right w:val="single" w:color="auto" w:sz="4" w:space="0"/>
            </w:tcBorders>
            <w:vAlign w:val="center"/>
          </w:tcPr>
          <w:p w14:paraId="4AD53C49">
            <w:pPr>
              <w:ind w:left="425" w:hanging="425"/>
              <w:jc w:val="center"/>
              <w:rPr>
                <w:rFonts w:ascii="仿宋" w:hAnsi="仿宋" w:eastAsia="仿宋" w:cs="仿宋"/>
                <w:bCs/>
                <w:szCs w:val="21"/>
              </w:rPr>
            </w:pPr>
            <w:r>
              <w:rPr>
                <w:rFonts w:hint="eastAsia" w:ascii="仿宋" w:hAnsi="仿宋" w:eastAsia="仿宋" w:cs="仿宋"/>
                <w:bCs/>
                <w:szCs w:val="21"/>
              </w:rPr>
              <w:t>14</w:t>
            </w:r>
          </w:p>
        </w:tc>
        <w:tc>
          <w:tcPr>
            <w:tcW w:w="1350" w:type="dxa"/>
            <w:gridSpan w:val="2"/>
            <w:vMerge w:val="restart"/>
            <w:tcBorders>
              <w:top w:val="single" w:color="auto" w:sz="4" w:space="0"/>
              <w:left w:val="single" w:color="auto" w:sz="4" w:space="0"/>
              <w:right w:val="single" w:color="auto" w:sz="4" w:space="0"/>
            </w:tcBorders>
            <w:vAlign w:val="center"/>
          </w:tcPr>
          <w:p w14:paraId="00BD3A67">
            <w:pPr>
              <w:jc w:val="center"/>
              <w:rPr>
                <w:rFonts w:ascii="仿宋" w:hAnsi="仿宋" w:eastAsia="仿宋" w:cs="仿宋"/>
                <w:bCs/>
                <w:szCs w:val="21"/>
              </w:rPr>
            </w:pPr>
            <w:r>
              <w:rPr>
                <w:rFonts w:hint="eastAsia" w:ascii="仿宋" w:hAnsi="仿宋" w:eastAsia="仿宋" w:cs="仿宋"/>
                <w:bCs/>
                <w:szCs w:val="21"/>
              </w:rPr>
              <w:t>薄荷素油（薄荷油）</w:t>
            </w:r>
          </w:p>
        </w:tc>
        <w:tc>
          <w:tcPr>
            <w:tcW w:w="1633" w:type="dxa"/>
            <w:tcBorders>
              <w:top w:val="single" w:color="auto" w:sz="4" w:space="0"/>
              <w:left w:val="single" w:color="auto" w:sz="4" w:space="0"/>
              <w:bottom w:val="single" w:color="auto" w:sz="4" w:space="0"/>
              <w:right w:val="single" w:color="auto" w:sz="4" w:space="0"/>
            </w:tcBorders>
            <w:vAlign w:val="center"/>
          </w:tcPr>
          <w:p w14:paraId="5D9B881D">
            <w:pPr>
              <w:jc w:val="center"/>
              <w:rPr>
                <w:rFonts w:ascii="仿宋" w:hAnsi="仿宋" w:eastAsia="仿宋" w:cs="仿宋"/>
                <w:bCs/>
                <w:szCs w:val="21"/>
              </w:rPr>
            </w:pPr>
            <w:r>
              <w:rPr>
                <w:rFonts w:hint="eastAsia" w:ascii="仿宋" w:hAnsi="仿宋" w:eastAsia="仿宋" w:cs="仿宋"/>
                <w:bCs/>
                <w:szCs w:val="21"/>
              </w:rPr>
              <w:t>旋光度</w:t>
            </w:r>
          </w:p>
        </w:tc>
        <w:tc>
          <w:tcPr>
            <w:tcW w:w="4536" w:type="dxa"/>
            <w:tcBorders>
              <w:top w:val="single" w:color="auto" w:sz="4" w:space="0"/>
              <w:left w:val="single" w:color="auto" w:sz="4" w:space="0"/>
              <w:bottom w:val="single" w:color="auto" w:sz="4" w:space="0"/>
              <w:right w:val="single" w:color="auto" w:sz="4" w:space="0"/>
            </w:tcBorders>
            <w:vAlign w:val="center"/>
          </w:tcPr>
          <w:p w14:paraId="1D085DF1">
            <w:pPr>
              <w:jc w:val="center"/>
              <w:rPr>
                <w:rFonts w:ascii="仿宋" w:hAnsi="仿宋" w:eastAsia="仿宋" w:cs="仿宋"/>
                <w:bCs/>
                <w:szCs w:val="21"/>
              </w:rPr>
            </w:pPr>
            <w:r>
              <w:rPr>
                <w:rFonts w:hint="eastAsia" w:ascii="仿宋" w:hAnsi="仿宋" w:eastAsia="仿宋" w:cs="仿宋"/>
                <w:bCs/>
                <w:szCs w:val="21"/>
              </w:rPr>
              <w:t>《中国药典》2025版 四部 通则0621 旋光度测定法</w:t>
            </w:r>
          </w:p>
        </w:tc>
        <w:tc>
          <w:tcPr>
            <w:tcW w:w="1835" w:type="dxa"/>
            <w:tcBorders>
              <w:top w:val="single" w:color="auto" w:sz="4" w:space="0"/>
              <w:left w:val="single" w:color="auto" w:sz="4" w:space="0"/>
              <w:bottom w:val="single" w:color="auto" w:sz="4" w:space="0"/>
              <w:right w:val="single" w:color="auto" w:sz="4" w:space="0"/>
            </w:tcBorders>
          </w:tcPr>
          <w:p w14:paraId="53C311AD">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459E69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right w:val="single" w:color="auto" w:sz="4" w:space="0"/>
            </w:tcBorders>
            <w:vAlign w:val="center"/>
          </w:tcPr>
          <w:p w14:paraId="4A32D8DC">
            <w:pPr>
              <w:widowControl/>
              <w:jc w:val="center"/>
              <w:rPr>
                <w:rFonts w:ascii="仿宋" w:hAnsi="仿宋" w:eastAsia="仿宋" w:cs="仿宋"/>
                <w:bCs/>
                <w:szCs w:val="21"/>
              </w:rPr>
            </w:pPr>
          </w:p>
        </w:tc>
        <w:tc>
          <w:tcPr>
            <w:tcW w:w="1350" w:type="dxa"/>
            <w:gridSpan w:val="2"/>
            <w:vMerge w:val="continue"/>
            <w:tcBorders>
              <w:left w:val="single" w:color="auto" w:sz="4" w:space="0"/>
              <w:right w:val="single" w:color="auto" w:sz="4" w:space="0"/>
            </w:tcBorders>
            <w:vAlign w:val="center"/>
          </w:tcPr>
          <w:p w14:paraId="04144138">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3D64779D">
            <w:pPr>
              <w:jc w:val="center"/>
              <w:rPr>
                <w:rFonts w:ascii="仿宋" w:hAnsi="仿宋" w:eastAsia="仿宋" w:cs="仿宋"/>
                <w:bCs/>
                <w:szCs w:val="21"/>
              </w:rPr>
            </w:pPr>
            <w:r>
              <w:rPr>
                <w:rFonts w:hint="eastAsia" w:ascii="仿宋" w:hAnsi="仿宋" w:eastAsia="仿宋" w:cs="仿宋"/>
                <w:bCs/>
                <w:szCs w:val="21"/>
              </w:rPr>
              <w:t>指纹图谱</w:t>
            </w:r>
          </w:p>
        </w:tc>
        <w:tc>
          <w:tcPr>
            <w:tcW w:w="4536" w:type="dxa"/>
            <w:tcBorders>
              <w:top w:val="single" w:color="auto" w:sz="4" w:space="0"/>
              <w:left w:val="single" w:color="auto" w:sz="4" w:space="0"/>
              <w:bottom w:val="single" w:color="auto" w:sz="4" w:space="0"/>
              <w:right w:val="single" w:color="auto" w:sz="4" w:space="0"/>
            </w:tcBorders>
            <w:vAlign w:val="center"/>
          </w:tcPr>
          <w:p w14:paraId="5319F842">
            <w:pPr>
              <w:ind w:firstLine="8"/>
              <w:jc w:val="center"/>
              <w:rPr>
                <w:rFonts w:ascii="仿宋" w:hAnsi="仿宋" w:eastAsia="仿宋" w:cs="仿宋"/>
                <w:bCs/>
                <w:szCs w:val="21"/>
              </w:rPr>
            </w:pPr>
            <w:r>
              <w:rPr>
                <w:rFonts w:hint="eastAsia" w:ascii="仿宋" w:hAnsi="仿宋" w:eastAsia="仿宋" w:cs="仿宋"/>
                <w:bCs/>
                <w:szCs w:val="21"/>
              </w:rPr>
              <w:t>《中国药典》2025版 四部 通则0521气相色谱法</w:t>
            </w:r>
          </w:p>
        </w:tc>
        <w:tc>
          <w:tcPr>
            <w:tcW w:w="1835" w:type="dxa"/>
            <w:tcBorders>
              <w:top w:val="single" w:color="auto" w:sz="4" w:space="0"/>
              <w:left w:val="single" w:color="auto" w:sz="4" w:space="0"/>
              <w:bottom w:val="single" w:color="auto" w:sz="4" w:space="0"/>
              <w:right w:val="single" w:color="auto" w:sz="4" w:space="0"/>
            </w:tcBorders>
          </w:tcPr>
          <w:p w14:paraId="4393F35C">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049CB7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bottom w:val="single" w:color="auto" w:sz="4" w:space="0"/>
              <w:right w:val="single" w:color="auto" w:sz="4" w:space="0"/>
            </w:tcBorders>
            <w:vAlign w:val="center"/>
          </w:tcPr>
          <w:p w14:paraId="538F78F6">
            <w:pPr>
              <w:widowControl/>
              <w:jc w:val="center"/>
              <w:rPr>
                <w:rFonts w:ascii="仿宋" w:hAnsi="仿宋" w:eastAsia="仿宋" w:cs="仿宋"/>
                <w:bCs/>
                <w:szCs w:val="21"/>
              </w:rPr>
            </w:pPr>
          </w:p>
        </w:tc>
        <w:tc>
          <w:tcPr>
            <w:tcW w:w="1350" w:type="dxa"/>
            <w:gridSpan w:val="2"/>
            <w:vMerge w:val="continue"/>
            <w:tcBorders>
              <w:left w:val="single" w:color="auto" w:sz="4" w:space="0"/>
              <w:bottom w:val="single" w:color="auto" w:sz="4" w:space="0"/>
              <w:right w:val="single" w:color="auto" w:sz="4" w:space="0"/>
            </w:tcBorders>
            <w:vAlign w:val="center"/>
          </w:tcPr>
          <w:p w14:paraId="0EB4C14A">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78ECF41A">
            <w:pPr>
              <w:jc w:val="center"/>
              <w:rPr>
                <w:rFonts w:ascii="仿宋" w:hAnsi="仿宋" w:eastAsia="仿宋" w:cs="仿宋"/>
                <w:bCs/>
                <w:szCs w:val="21"/>
              </w:rPr>
            </w:pPr>
            <w:r>
              <w:rPr>
                <w:rFonts w:hint="eastAsia" w:ascii="仿宋" w:hAnsi="仿宋" w:eastAsia="仿宋" w:cs="仿宋"/>
                <w:bCs/>
                <w:szCs w:val="21"/>
              </w:rPr>
              <w:t>含量测定</w:t>
            </w:r>
          </w:p>
        </w:tc>
        <w:tc>
          <w:tcPr>
            <w:tcW w:w="4536" w:type="dxa"/>
            <w:tcBorders>
              <w:top w:val="single" w:color="auto" w:sz="4" w:space="0"/>
              <w:left w:val="single" w:color="auto" w:sz="4" w:space="0"/>
              <w:bottom w:val="single" w:color="auto" w:sz="4" w:space="0"/>
              <w:right w:val="single" w:color="auto" w:sz="4" w:space="0"/>
            </w:tcBorders>
            <w:vAlign w:val="center"/>
          </w:tcPr>
          <w:p w14:paraId="42278F85">
            <w:pPr>
              <w:ind w:firstLine="8"/>
              <w:jc w:val="center"/>
              <w:rPr>
                <w:rFonts w:ascii="仿宋" w:hAnsi="仿宋" w:eastAsia="仿宋" w:cs="仿宋"/>
                <w:bCs/>
                <w:szCs w:val="21"/>
              </w:rPr>
            </w:pPr>
            <w:r>
              <w:rPr>
                <w:rFonts w:hint="eastAsia" w:ascii="仿宋" w:hAnsi="仿宋" w:eastAsia="仿宋" w:cs="仿宋"/>
                <w:bCs/>
                <w:szCs w:val="21"/>
              </w:rPr>
              <w:t>《中国药典》2025版 四部 通则0521气相色谱法</w:t>
            </w:r>
          </w:p>
        </w:tc>
        <w:tc>
          <w:tcPr>
            <w:tcW w:w="1835" w:type="dxa"/>
            <w:tcBorders>
              <w:top w:val="single" w:color="auto" w:sz="4" w:space="0"/>
              <w:left w:val="single" w:color="auto" w:sz="4" w:space="0"/>
              <w:bottom w:val="single" w:color="auto" w:sz="4" w:space="0"/>
              <w:right w:val="single" w:color="auto" w:sz="4" w:space="0"/>
            </w:tcBorders>
          </w:tcPr>
          <w:p w14:paraId="608E5B1B">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5DD81B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restart"/>
            <w:tcBorders>
              <w:top w:val="single" w:color="auto" w:sz="4" w:space="0"/>
              <w:left w:val="single" w:color="auto" w:sz="4" w:space="0"/>
              <w:right w:val="single" w:color="auto" w:sz="4" w:space="0"/>
            </w:tcBorders>
            <w:vAlign w:val="center"/>
          </w:tcPr>
          <w:p w14:paraId="2B5530CA">
            <w:pPr>
              <w:ind w:left="425" w:hanging="425"/>
              <w:jc w:val="center"/>
              <w:rPr>
                <w:rFonts w:ascii="仿宋" w:hAnsi="仿宋" w:eastAsia="仿宋" w:cs="仿宋"/>
                <w:bCs/>
                <w:szCs w:val="21"/>
              </w:rPr>
            </w:pPr>
            <w:r>
              <w:rPr>
                <w:rFonts w:hint="eastAsia" w:ascii="仿宋" w:hAnsi="仿宋" w:eastAsia="仿宋" w:cs="仿宋"/>
                <w:bCs/>
                <w:szCs w:val="21"/>
              </w:rPr>
              <w:t>15</w:t>
            </w:r>
          </w:p>
        </w:tc>
        <w:tc>
          <w:tcPr>
            <w:tcW w:w="1350" w:type="dxa"/>
            <w:gridSpan w:val="2"/>
            <w:vMerge w:val="restart"/>
            <w:tcBorders>
              <w:top w:val="single" w:color="auto" w:sz="4" w:space="0"/>
              <w:left w:val="single" w:color="auto" w:sz="4" w:space="0"/>
              <w:right w:val="single" w:color="auto" w:sz="4" w:space="0"/>
            </w:tcBorders>
            <w:vAlign w:val="center"/>
          </w:tcPr>
          <w:p w14:paraId="6ED294B4">
            <w:pPr>
              <w:jc w:val="center"/>
              <w:rPr>
                <w:rFonts w:ascii="仿宋" w:hAnsi="仿宋" w:eastAsia="仿宋" w:cs="仿宋"/>
                <w:bCs/>
                <w:szCs w:val="21"/>
              </w:rPr>
            </w:pPr>
            <w:r>
              <w:rPr>
                <w:rFonts w:hint="eastAsia" w:ascii="仿宋" w:hAnsi="仿宋" w:eastAsia="仿宋" w:cs="仿宋"/>
                <w:bCs/>
                <w:szCs w:val="21"/>
              </w:rPr>
              <w:t>人参</w:t>
            </w:r>
          </w:p>
        </w:tc>
        <w:tc>
          <w:tcPr>
            <w:tcW w:w="1633" w:type="dxa"/>
            <w:tcBorders>
              <w:top w:val="single" w:color="auto" w:sz="4" w:space="0"/>
              <w:left w:val="single" w:color="auto" w:sz="4" w:space="0"/>
              <w:bottom w:val="single" w:color="auto" w:sz="4" w:space="0"/>
              <w:right w:val="single" w:color="auto" w:sz="4" w:space="0"/>
            </w:tcBorders>
            <w:vAlign w:val="center"/>
          </w:tcPr>
          <w:p w14:paraId="37C344B9">
            <w:pPr>
              <w:jc w:val="center"/>
              <w:rPr>
                <w:rFonts w:ascii="仿宋" w:hAnsi="仿宋" w:eastAsia="仿宋" w:cs="仿宋"/>
                <w:bCs/>
                <w:strike/>
                <w:szCs w:val="21"/>
              </w:rPr>
            </w:pPr>
            <w:r>
              <w:rPr>
                <w:rFonts w:hint="eastAsia" w:ascii="仿宋" w:hAnsi="仿宋" w:eastAsia="仿宋" w:cs="仿宋"/>
                <w:bCs/>
                <w:szCs w:val="21"/>
              </w:rPr>
              <w:t>47种禁用农药(通则0212)</w:t>
            </w:r>
          </w:p>
        </w:tc>
        <w:tc>
          <w:tcPr>
            <w:tcW w:w="4536" w:type="dxa"/>
            <w:tcBorders>
              <w:top w:val="single" w:color="auto" w:sz="4" w:space="0"/>
              <w:left w:val="single" w:color="auto" w:sz="4" w:space="0"/>
              <w:bottom w:val="single" w:color="auto" w:sz="4" w:space="0"/>
              <w:right w:val="single" w:color="auto" w:sz="4" w:space="0"/>
            </w:tcBorders>
            <w:vAlign w:val="center"/>
          </w:tcPr>
          <w:p w14:paraId="301CFC7E">
            <w:pPr>
              <w:jc w:val="center"/>
              <w:rPr>
                <w:rFonts w:ascii="仿宋" w:hAnsi="仿宋" w:eastAsia="仿宋" w:cs="仿宋"/>
                <w:bCs/>
                <w:szCs w:val="21"/>
              </w:rPr>
            </w:pPr>
            <w:r>
              <w:rPr>
                <w:rFonts w:hint="eastAsia" w:ascii="仿宋" w:hAnsi="仿宋" w:eastAsia="仿宋" w:cs="仿宋"/>
                <w:bCs/>
                <w:szCs w:val="21"/>
              </w:rPr>
              <w:t>《中国药典》2025版四部 通则2341 农药残留量测定法</w:t>
            </w:r>
          </w:p>
        </w:tc>
        <w:tc>
          <w:tcPr>
            <w:tcW w:w="1835" w:type="dxa"/>
            <w:tcBorders>
              <w:top w:val="single" w:color="auto" w:sz="4" w:space="0"/>
              <w:left w:val="single" w:color="auto" w:sz="4" w:space="0"/>
              <w:bottom w:val="single" w:color="auto" w:sz="4" w:space="0"/>
              <w:right w:val="single" w:color="auto" w:sz="4" w:space="0"/>
            </w:tcBorders>
          </w:tcPr>
          <w:p w14:paraId="2A92631D">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6BECAE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right w:val="single" w:color="auto" w:sz="4" w:space="0"/>
            </w:tcBorders>
            <w:vAlign w:val="center"/>
          </w:tcPr>
          <w:p w14:paraId="24802B45">
            <w:pPr>
              <w:widowControl/>
              <w:jc w:val="center"/>
              <w:rPr>
                <w:rFonts w:ascii="仿宋" w:hAnsi="仿宋" w:eastAsia="仿宋" w:cs="仿宋"/>
                <w:bCs/>
                <w:szCs w:val="21"/>
              </w:rPr>
            </w:pPr>
          </w:p>
        </w:tc>
        <w:tc>
          <w:tcPr>
            <w:tcW w:w="1350" w:type="dxa"/>
            <w:gridSpan w:val="2"/>
            <w:vMerge w:val="continue"/>
            <w:tcBorders>
              <w:left w:val="single" w:color="auto" w:sz="4" w:space="0"/>
              <w:right w:val="single" w:color="auto" w:sz="4" w:space="0"/>
            </w:tcBorders>
            <w:vAlign w:val="center"/>
          </w:tcPr>
          <w:p w14:paraId="49BB58E3">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4C8BE842">
            <w:pPr>
              <w:jc w:val="center"/>
              <w:rPr>
                <w:rFonts w:ascii="仿宋" w:hAnsi="仿宋" w:eastAsia="仿宋" w:cs="仿宋"/>
                <w:bCs/>
                <w:szCs w:val="21"/>
              </w:rPr>
            </w:pPr>
            <w:r>
              <w:rPr>
                <w:rFonts w:hint="eastAsia" w:ascii="仿宋" w:hAnsi="仿宋" w:eastAsia="仿宋" w:cs="仿宋"/>
                <w:bCs/>
                <w:szCs w:val="21"/>
              </w:rPr>
              <w:t>相关药材及饮片品种的农药最大残留限量（应符合）</w:t>
            </w:r>
          </w:p>
          <w:p w14:paraId="71FDA48F">
            <w:pPr>
              <w:jc w:val="center"/>
              <w:rPr>
                <w:rFonts w:ascii="仿宋" w:hAnsi="仿宋" w:eastAsia="仿宋" w:cs="仿宋"/>
                <w:bCs/>
                <w:szCs w:val="21"/>
              </w:rPr>
            </w:pPr>
            <w:r>
              <w:rPr>
                <w:rFonts w:hint="eastAsia" w:ascii="仿宋" w:hAnsi="仿宋" w:eastAsia="仿宋" w:cs="仿宋"/>
                <w:bCs/>
                <w:szCs w:val="21"/>
              </w:rPr>
              <w:t>《中国药典》2025版四部 通则0212药材和饮片检定通则表2（32页）的规定</w:t>
            </w:r>
          </w:p>
        </w:tc>
        <w:tc>
          <w:tcPr>
            <w:tcW w:w="4536" w:type="dxa"/>
            <w:tcBorders>
              <w:top w:val="single" w:color="auto" w:sz="4" w:space="0"/>
              <w:left w:val="single" w:color="auto" w:sz="4" w:space="0"/>
              <w:bottom w:val="single" w:color="auto" w:sz="4" w:space="0"/>
              <w:right w:val="single" w:color="auto" w:sz="4" w:space="0"/>
            </w:tcBorders>
            <w:vAlign w:val="center"/>
          </w:tcPr>
          <w:p w14:paraId="565D1EA0">
            <w:pPr>
              <w:jc w:val="center"/>
              <w:rPr>
                <w:rFonts w:ascii="仿宋" w:hAnsi="仿宋" w:eastAsia="仿宋" w:cs="仿宋"/>
                <w:bCs/>
                <w:szCs w:val="21"/>
              </w:rPr>
            </w:pPr>
            <w:r>
              <w:rPr>
                <w:rFonts w:hint="eastAsia" w:ascii="仿宋" w:hAnsi="仿宋" w:eastAsia="仿宋" w:cs="仿宋"/>
                <w:bCs/>
                <w:szCs w:val="21"/>
              </w:rPr>
              <w:t>《中国药典》2025版四部 通则2341 农药残留量测定法</w:t>
            </w:r>
          </w:p>
          <w:p w14:paraId="2D280DE1">
            <w:pPr>
              <w:jc w:val="center"/>
              <w:rPr>
                <w:rFonts w:ascii="仿宋" w:hAnsi="仿宋" w:eastAsia="仿宋" w:cs="仿宋"/>
                <w:bCs/>
                <w:szCs w:val="21"/>
              </w:rPr>
            </w:pPr>
          </w:p>
        </w:tc>
        <w:tc>
          <w:tcPr>
            <w:tcW w:w="1835" w:type="dxa"/>
            <w:tcBorders>
              <w:top w:val="single" w:color="auto" w:sz="4" w:space="0"/>
              <w:left w:val="single" w:color="auto" w:sz="4" w:space="0"/>
              <w:bottom w:val="single" w:color="auto" w:sz="4" w:space="0"/>
              <w:right w:val="single" w:color="auto" w:sz="4" w:space="0"/>
            </w:tcBorders>
            <w:vAlign w:val="center"/>
          </w:tcPr>
          <w:p w14:paraId="61C7D281">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77185F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right w:val="single" w:color="auto" w:sz="4" w:space="0"/>
            </w:tcBorders>
            <w:vAlign w:val="center"/>
          </w:tcPr>
          <w:p w14:paraId="5FDEAA80">
            <w:pPr>
              <w:widowControl/>
              <w:jc w:val="center"/>
              <w:rPr>
                <w:rFonts w:ascii="仿宋" w:hAnsi="仿宋" w:eastAsia="仿宋" w:cs="仿宋"/>
                <w:bCs/>
                <w:szCs w:val="21"/>
              </w:rPr>
            </w:pPr>
          </w:p>
        </w:tc>
        <w:tc>
          <w:tcPr>
            <w:tcW w:w="1350" w:type="dxa"/>
            <w:gridSpan w:val="2"/>
            <w:vMerge w:val="continue"/>
            <w:tcBorders>
              <w:left w:val="single" w:color="auto" w:sz="4" w:space="0"/>
              <w:right w:val="single" w:color="auto" w:sz="4" w:space="0"/>
            </w:tcBorders>
            <w:vAlign w:val="center"/>
          </w:tcPr>
          <w:p w14:paraId="26039A8B">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3D7C2734">
            <w:pPr>
              <w:jc w:val="center"/>
              <w:rPr>
                <w:rFonts w:ascii="仿宋" w:hAnsi="仿宋" w:eastAsia="仿宋" w:cs="仿宋"/>
                <w:bCs/>
                <w:strike/>
                <w:szCs w:val="21"/>
              </w:rPr>
            </w:pPr>
            <w:r>
              <w:rPr>
                <w:rFonts w:hint="eastAsia" w:ascii="仿宋" w:hAnsi="仿宋" w:eastAsia="仿宋" w:cs="仿宋"/>
                <w:bCs/>
                <w:szCs w:val="21"/>
              </w:rPr>
              <w:t>重金属及有害元素</w:t>
            </w:r>
          </w:p>
        </w:tc>
        <w:tc>
          <w:tcPr>
            <w:tcW w:w="4536" w:type="dxa"/>
            <w:tcBorders>
              <w:top w:val="single" w:color="auto" w:sz="4" w:space="0"/>
              <w:left w:val="single" w:color="auto" w:sz="4" w:space="0"/>
              <w:bottom w:val="single" w:color="auto" w:sz="4" w:space="0"/>
              <w:right w:val="single" w:color="auto" w:sz="4" w:space="0"/>
            </w:tcBorders>
            <w:vAlign w:val="center"/>
          </w:tcPr>
          <w:p w14:paraId="34558DF7">
            <w:pPr>
              <w:jc w:val="center"/>
              <w:rPr>
                <w:rFonts w:ascii="仿宋" w:hAnsi="仿宋" w:eastAsia="仿宋" w:cs="仿宋"/>
                <w:bCs/>
                <w:strike/>
                <w:szCs w:val="21"/>
              </w:rPr>
            </w:pPr>
            <w:r>
              <w:rPr>
                <w:rFonts w:hint="eastAsia" w:ascii="仿宋" w:hAnsi="仿宋" w:eastAsia="仿宋" w:cs="仿宋"/>
                <w:bCs/>
                <w:szCs w:val="21"/>
              </w:rPr>
              <w:t>《中国药典》2025版四部 通则2321（原子吸收分光光度法或电感耦合等离子体质普法）</w:t>
            </w:r>
          </w:p>
        </w:tc>
        <w:tc>
          <w:tcPr>
            <w:tcW w:w="1835" w:type="dxa"/>
            <w:tcBorders>
              <w:top w:val="single" w:color="auto" w:sz="4" w:space="0"/>
              <w:left w:val="single" w:color="auto" w:sz="4" w:space="0"/>
              <w:bottom w:val="single" w:color="auto" w:sz="4" w:space="0"/>
              <w:right w:val="single" w:color="auto" w:sz="4" w:space="0"/>
            </w:tcBorders>
          </w:tcPr>
          <w:p w14:paraId="47C731D9">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10E490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bottom w:val="single" w:color="auto" w:sz="4" w:space="0"/>
              <w:right w:val="single" w:color="auto" w:sz="4" w:space="0"/>
            </w:tcBorders>
            <w:vAlign w:val="center"/>
          </w:tcPr>
          <w:p w14:paraId="2118211F">
            <w:pPr>
              <w:widowControl/>
              <w:jc w:val="center"/>
              <w:rPr>
                <w:rFonts w:ascii="仿宋" w:hAnsi="仿宋" w:eastAsia="仿宋" w:cs="仿宋"/>
                <w:bCs/>
                <w:szCs w:val="21"/>
              </w:rPr>
            </w:pPr>
          </w:p>
        </w:tc>
        <w:tc>
          <w:tcPr>
            <w:tcW w:w="1350" w:type="dxa"/>
            <w:gridSpan w:val="2"/>
            <w:vMerge w:val="continue"/>
            <w:tcBorders>
              <w:left w:val="single" w:color="auto" w:sz="4" w:space="0"/>
              <w:bottom w:val="single" w:color="auto" w:sz="4" w:space="0"/>
              <w:right w:val="single" w:color="auto" w:sz="4" w:space="0"/>
            </w:tcBorders>
            <w:vAlign w:val="center"/>
          </w:tcPr>
          <w:p w14:paraId="3CDD38A1">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1172D807">
            <w:pPr>
              <w:jc w:val="center"/>
              <w:rPr>
                <w:rFonts w:ascii="仿宋" w:hAnsi="仿宋" w:eastAsia="仿宋" w:cs="仿宋"/>
                <w:bCs/>
                <w:szCs w:val="21"/>
              </w:rPr>
            </w:pPr>
            <w:r>
              <w:rPr>
                <w:rFonts w:hint="eastAsia" w:ascii="仿宋" w:hAnsi="仿宋" w:eastAsia="仿宋" w:cs="仿宋"/>
                <w:bCs/>
                <w:szCs w:val="21"/>
              </w:rPr>
              <w:t>五氯硝基苯</w:t>
            </w:r>
          </w:p>
        </w:tc>
        <w:tc>
          <w:tcPr>
            <w:tcW w:w="4536" w:type="dxa"/>
            <w:tcBorders>
              <w:top w:val="single" w:color="auto" w:sz="4" w:space="0"/>
              <w:left w:val="single" w:color="auto" w:sz="4" w:space="0"/>
              <w:bottom w:val="single" w:color="auto" w:sz="4" w:space="0"/>
              <w:right w:val="single" w:color="auto" w:sz="4" w:space="0"/>
            </w:tcBorders>
            <w:vAlign w:val="center"/>
          </w:tcPr>
          <w:p w14:paraId="3CBA58EE">
            <w:pPr>
              <w:jc w:val="center"/>
              <w:rPr>
                <w:rFonts w:ascii="仿宋" w:hAnsi="仿宋" w:eastAsia="仿宋" w:cs="仿宋"/>
                <w:bCs/>
                <w:strike/>
                <w:szCs w:val="21"/>
              </w:rPr>
            </w:pPr>
            <w:r>
              <w:rPr>
                <w:rFonts w:hint="eastAsia" w:ascii="仿宋" w:hAnsi="仿宋" w:eastAsia="仿宋" w:cs="仿宋"/>
                <w:bCs/>
                <w:szCs w:val="21"/>
              </w:rPr>
              <w:t>《中国药典》2025版四部 通则0521气相色谱法</w:t>
            </w:r>
          </w:p>
        </w:tc>
        <w:tc>
          <w:tcPr>
            <w:tcW w:w="1835" w:type="dxa"/>
            <w:tcBorders>
              <w:top w:val="single" w:color="auto" w:sz="4" w:space="0"/>
              <w:left w:val="single" w:color="auto" w:sz="4" w:space="0"/>
              <w:bottom w:val="single" w:color="auto" w:sz="4" w:space="0"/>
              <w:right w:val="single" w:color="auto" w:sz="4" w:space="0"/>
            </w:tcBorders>
            <w:vAlign w:val="center"/>
          </w:tcPr>
          <w:p w14:paraId="175DE292">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3BE7C0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restart"/>
            <w:tcBorders>
              <w:top w:val="single" w:color="auto" w:sz="4" w:space="0"/>
              <w:left w:val="single" w:color="auto" w:sz="4" w:space="0"/>
              <w:right w:val="single" w:color="auto" w:sz="4" w:space="0"/>
            </w:tcBorders>
            <w:vAlign w:val="center"/>
          </w:tcPr>
          <w:p w14:paraId="2D5852AE">
            <w:pPr>
              <w:ind w:left="425" w:hanging="425"/>
              <w:jc w:val="center"/>
              <w:rPr>
                <w:rFonts w:ascii="仿宋" w:hAnsi="仿宋" w:eastAsia="仿宋" w:cs="仿宋"/>
                <w:bCs/>
                <w:szCs w:val="21"/>
              </w:rPr>
            </w:pPr>
            <w:r>
              <w:rPr>
                <w:rFonts w:hint="eastAsia" w:ascii="仿宋" w:hAnsi="仿宋" w:eastAsia="仿宋" w:cs="仿宋"/>
                <w:bCs/>
                <w:szCs w:val="21"/>
              </w:rPr>
              <w:t>16</w:t>
            </w:r>
          </w:p>
        </w:tc>
        <w:tc>
          <w:tcPr>
            <w:tcW w:w="1350" w:type="dxa"/>
            <w:gridSpan w:val="2"/>
            <w:vMerge w:val="restart"/>
            <w:tcBorders>
              <w:top w:val="single" w:color="auto" w:sz="4" w:space="0"/>
              <w:left w:val="single" w:color="auto" w:sz="4" w:space="0"/>
              <w:right w:val="single" w:color="auto" w:sz="4" w:space="0"/>
            </w:tcBorders>
            <w:vAlign w:val="center"/>
          </w:tcPr>
          <w:p w14:paraId="6BF490DC">
            <w:pPr>
              <w:jc w:val="center"/>
              <w:rPr>
                <w:rFonts w:ascii="仿宋" w:hAnsi="仿宋" w:eastAsia="仿宋" w:cs="仿宋"/>
                <w:bCs/>
                <w:szCs w:val="21"/>
              </w:rPr>
            </w:pPr>
            <w:r>
              <w:rPr>
                <w:rFonts w:hint="eastAsia" w:ascii="仿宋" w:hAnsi="仿宋" w:eastAsia="仿宋" w:cs="仿宋"/>
                <w:bCs/>
                <w:szCs w:val="21"/>
              </w:rPr>
              <w:t>红参</w:t>
            </w:r>
          </w:p>
        </w:tc>
        <w:tc>
          <w:tcPr>
            <w:tcW w:w="1633" w:type="dxa"/>
            <w:tcBorders>
              <w:top w:val="single" w:color="auto" w:sz="4" w:space="0"/>
              <w:left w:val="single" w:color="auto" w:sz="4" w:space="0"/>
              <w:bottom w:val="single" w:color="auto" w:sz="4" w:space="0"/>
              <w:right w:val="single" w:color="auto" w:sz="4" w:space="0"/>
            </w:tcBorders>
            <w:vAlign w:val="center"/>
          </w:tcPr>
          <w:p w14:paraId="60B86815">
            <w:pPr>
              <w:jc w:val="center"/>
              <w:rPr>
                <w:rFonts w:ascii="仿宋" w:hAnsi="仿宋" w:eastAsia="仿宋" w:cs="仿宋"/>
                <w:bCs/>
                <w:strike/>
                <w:szCs w:val="21"/>
              </w:rPr>
            </w:pPr>
            <w:r>
              <w:rPr>
                <w:rFonts w:hint="eastAsia" w:ascii="仿宋" w:hAnsi="仿宋" w:eastAsia="仿宋" w:cs="仿宋"/>
                <w:bCs/>
                <w:szCs w:val="21"/>
              </w:rPr>
              <w:t>47种禁用农药(通则0212)</w:t>
            </w:r>
          </w:p>
        </w:tc>
        <w:tc>
          <w:tcPr>
            <w:tcW w:w="4536" w:type="dxa"/>
            <w:tcBorders>
              <w:top w:val="single" w:color="auto" w:sz="4" w:space="0"/>
              <w:left w:val="single" w:color="auto" w:sz="4" w:space="0"/>
              <w:bottom w:val="single" w:color="auto" w:sz="4" w:space="0"/>
              <w:right w:val="single" w:color="auto" w:sz="4" w:space="0"/>
            </w:tcBorders>
            <w:vAlign w:val="center"/>
          </w:tcPr>
          <w:p w14:paraId="135EB2E2">
            <w:pPr>
              <w:jc w:val="center"/>
              <w:rPr>
                <w:rFonts w:ascii="仿宋" w:hAnsi="仿宋" w:eastAsia="仿宋" w:cs="仿宋"/>
                <w:bCs/>
                <w:szCs w:val="21"/>
              </w:rPr>
            </w:pPr>
            <w:r>
              <w:rPr>
                <w:rFonts w:hint="eastAsia" w:ascii="仿宋" w:hAnsi="仿宋" w:eastAsia="仿宋" w:cs="仿宋"/>
                <w:bCs/>
                <w:szCs w:val="21"/>
              </w:rPr>
              <w:t>《中国药典》2025版四部 通则2341 农药残留量测定法</w:t>
            </w:r>
          </w:p>
          <w:p w14:paraId="1B91AF58">
            <w:pPr>
              <w:jc w:val="center"/>
              <w:rPr>
                <w:rFonts w:ascii="仿宋" w:hAnsi="仿宋" w:eastAsia="仿宋" w:cs="仿宋"/>
                <w:bCs/>
                <w:strike/>
                <w:szCs w:val="21"/>
              </w:rPr>
            </w:pPr>
            <w:r>
              <w:rPr>
                <w:rFonts w:hint="eastAsia" w:ascii="仿宋" w:hAnsi="仿宋" w:eastAsia="仿宋" w:cs="仿宋"/>
                <w:bCs/>
                <w:szCs w:val="21"/>
              </w:rPr>
              <w:t>测定法 第五法</w:t>
            </w:r>
          </w:p>
        </w:tc>
        <w:tc>
          <w:tcPr>
            <w:tcW w:w="1835" w:type="dxa"/>
            <w:tcBorders>
              <w:top w:val="single" w:color="auto" w:sz="4" w:space="0"/>
              <w:left w:val="single" w:color="auto" w:sz="4" w:space="0"/>
              <w:bottom w:val="single" w:color="auto" w:sz="4" w:space="0"/>
              <w:right w:val="single" w:color="auto" w:sz="4" w:space="0"/>
            </w:tcBorders>
            <w:vAlign w:val="center"/>
          </w:tcPr>
          <w:p w14:paraId="592FD24F">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52C0C3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bottom w:val="single" w:color="auto" w:sz="4" w:space="0"/>
              <w:right w:val="single" w:color="auto" w:sz="4" w:space="0"/>
            </w:tcBorders>
            <w:vAlign w:val="center"/>
          </w:tcPr>
          <w:p w14:paraId="700EC06E">
            <w:pPr>
              <w:widowControl/>
              <w:jc w:val="center"/>
              <w:rPr>
                <w:rFonts w:ascii="仿宋" w:hAnsi="仿宋" w:eastAsia="仿宋" w:cs="仿宋"/>
                <w:bCs/>
                <w:szCs w:val="21"/>
              </w:rPr>
            </w:pPr>
          </w:p>
        </w:tc>
        <w:tc>
          <w:tcPr>
            <w:tcW w:w="1350" w:type="dxa"/>
            <w:gridSpan w:val="2"/>
            <w:vMerge w:val="continue"/>
            <w:tcBorders>
              <w:left w:val="single" w:color="auto" w:sz="4" w:space="0"/>
              <w:bottom w:val="single" w:color="auto" w:sz="4" w:space="0"/>
              <w:right w:val="single" w:color="auto" w:sz="4" w:space="0"/>
            </w:tcBorders>
            <w:vAlign w:val="center"/>
          </w:tcPr>
          <w:p w14:paraId="37524362">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4D2D963A">
            <w:pPr>
              <w:jc w:val="center"/>
              <w:rPr>
                <w:rFonts w:ascii="仿宋" w:hAnsi="仿宋" w:eastAsia="仿宋" w:cs="仿宋"/>
                <w:bCs/>
                <w:strike/>
                <w:szCs w:val="21"/>
              </w:rPr>
            </w:pPr>
            <w:r>
              <w:rPr>
                <w:rFonts w:hint="eastAsia" w:ascii="仿宋" w:hAnsi="仿宋" w:eastAsia="仿宋" w:cs="仿宋"/>
                <w:bCs/>
                <w:szCs w:val="21"/>
              </w:rPr>
              <w:t>五氯硝基苯</w:t>
            </w:r>
          </w:p>
        </w:tc>
        <w:tc>
          <w:tcPr>
            <w:tcW w:w="4536" w:type="dxa"/>
            <w:tcBorders>
              <w:top w:val="single" w:color="auto" w:sz="4" w:space="0"/>
              <w:left w:val="single" w:color="auto" w:sz="4" w:space="0"/>
              <w:bottom w:val="single" w:color="auto" w:sz="4" w:space="0"/>
              <w:right w:val="single" w:color="auto" w:sz="4" w:space="0"/>
            </w:tcBorders>
            <w:vAlign w:val="center"/>
          </w:tcPr>
          <w:p w14:paraId="755BD88D">
            <w:pPr>
              <w:jc w:val="center"/>
              <w:rPr>
                <w:rFonts w:ascii="仿宋" w:hAnsi="仿宋" w:eastAsia="仿宋" w:cs="仿宋"/>
                <w:bCs/>
                <w:strike/>
                <w:szCs w:val="21"/>
              </w:rPr>
            </w:pPr>
            <w:r>
              <w:rPr>
                <w:rFonts w:hint="eastAsia" w:ascii="仿宋" w:hAnsi="仿宋" w:eastAsia="仿宋" w:cs="仿宋"/>
                <w:bCs/>
                <w:szCs w:val="21"/>
              </w:rPr>
              <w:t>《中国药典》2025版四部 通则0521气相色谱法</w:t>
            </w:r>
          </w:p>
        </w:tc>
        <w:tc>
          <w:tcPr>
            <w:tcW w:w="1835" w:type="dxa"/>
            <w:tcBorders>
              <w:top w:val="single" w:color="auto" w:sz="4" w:space="0"/>
              <w:left w:val="single" w:color="auto" w:sz="4" w:space="0"/>
              <w:bottom w:val="single" w:color="auto" w:sz="4" w:space="0"/>
              <w:right w:val="single" w:color="auto" w:sz="4" w:space="0"/>
            </w:tcBorders>
            <w:vAlign w:val="center"/>
          </w:tcPr>
          <w:p w14:paraId="40F8D07F">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0AEB50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78352B7D">
            <w:pPr>
              <w:ind w:left="425" w:hanging="425"/>
              <w:jc w:val="center"/>
              <w:rPr>
                <w:rFonts w:ascii="仿宋" w:hAnsi="仿宋" w:eastAsia="仿宋" w:cs="仿宋"/>
                <w:bCs/>
                <w:szCs w:val="21"/>
              </w:rPr>
            </w:pPr>
            <w:r>
              <w:rPr>
                <w:rFonts w:hint="eastAsia" w:ascii="仿宋" w:hAnsi="仿宋" w:eastAsia="仿宋" w:cs="仿宋"/>
                <w:bCs/>
                <w:szCs w:val="21"/>
              </w:rPr>
              <w:t>17</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615B60BF">
            <w:pPr>
              <w:jc w:val="center"/>
              <w:rPr>
                <w:rFonts w:ascii="仿宋" w:hAnsi="仿宋" w:eastAsia="仿宋" w:cs="仿宋"/>
                <w:bCs/>
                <w:szCs w:val="21"/>
              </w:rPr>
            </w:pPr>
            <w:r>
              <w:rPr>
                <w:rFonts w:hint="eastAsia" w:ascii="仿宋" w:hAnsi="仿宋" w:eastAsia="仿宋" w:cs="仿宋"/>
                <w:bCs/>
                <w:szCs w:val="21"/>
              </w:rPr>
              <w:t>黄芪</w:t>
            </w:r>
          </w:p>
        </w:tc>
        <w:tc>
          <w:tcPr>
            <w:tcW w:w="1633" w:type="dxa"/>
            <w:tcBorders>
              <w:top w:val="single" w:color="auto" w:sz="4" w:space="0"/>
              <w:left w:val="single" w:color="auto" w:sz="4" w:space="0"/>
              <w:bottom w:val="single" w:color="auto" w:sz="4" w:space="0"/>
              <w:right w:val="single" w:color="auto" w:sz="4" w:space="0"/>
            </w:tcBorders>
            <w:vAlign w:val="center"/>
          </w:tcPr>
          <w:p w14:paraId="328D70E0">
            <w:pPr>
              <w:jc w:val="center"/>
              <w:rPr>
                <w:rFonts w:ascii="仿宋" w:hAnsi="仿宋" w:eastAsia="仿宋" w:cs="仿宋"/>
                <w:bCs/>
                <w:szCs w:val="21"/>
              </w:rPr>
            </w:pPr>
            <w:r>
              <w:rPr>
                <w:rFonts w:hint="eastAsia" w:ascii="仿宋" w:hAnsi="仿宋" w:eastAsia="仿宋" w:cs="仿宋"/>
                <w:bCs/>
                <w:szCs w:val="21"/>
              </w:rPr>
              <w:t>重金属及有害元素《中国药典》2025版四部 通则0212药材和饮片检定通则表3（33页）的规定</w:t>
            </w:r>
          </w:p>
        </w:tc>
        <w:tc>
          <w:tcPr>
            <w:tcW w:w="4536" w:type="dxa"/>
            <w:tcBorders>
              <w:top w:val="single" w:color="auto" w:sz="4" w:space="0"/>
              <w:left w:val="single" w:color="auto" w:sz="4" w:space="0"/>
              <w:bottom w:val="single" w:color="auto" w:sz="4" w:space="0"/>
              <w:right w:val="single" w:color="auto" w:sz="4" w:space="0"/>
            </w:tcBorders>
            <w:vAlign w:val="center"/>
          </w:tcPr>
          <w:p w14:paraId="69F7D1EE">
            <w:pPr>
              <w:jc w:val="center"/>
              <w:rPr>
                <w:rFonts w:ascii="仿宋" w:hAnsi="仿宋" w:eastAsia="仿宋" w:cs="仿宋"/>
                <w:bCs/>
                <w:szCs w:val="21"/>
              </w:rPr>
            </w:pPr>
            <w:r>
              <w:rPr>
                <w:rFonts w:hint="eastAsia" w:ascii="仿宋" w:hAnsi="仿宋" w:eastAsia="仿宋" w:cs="仿宋"/>
                <w:bCs/>
                <w:szCs w:val="21"/>
              </w:rPr>
              <w:t>《中国药典》2025版 四部 通则2321 铅、镉、砷、汞、铜测定法</w:t>
            </w:r>
          </w:p>
        </w:tc>
        <w:tc>
          <w:tcPr>
            <w:tcW w:w="1835" w:type="dxa"/>
            <w:tcBorders>
              <w:top w:val="single" w:color="auto" w:sz="4" w:space="0"/>
              <w:left w:val="single" w:color="auto" w:sz="4" w:space="0"/>
              <w:bottom w:val="single" w:color="auto" w:sz="4" w:space="0"/>
              <w:right w:val="single" w:color="auto" w:sz="4" w:space="0"/>
            </w:tcBorders>
            <w:vAlign w:val="center"/>
          </w:tcPr>
          <w:p w14:paraId="630BDB0C">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6ADB56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restart"/>
            <w:tcBorders>
              <w:top w:val="nil"/>
              <w:left w:val="single" w:color="auto" w:sz="4" w:space="0"/>
              <w:right w:val="single" w:color="auto" w:sz="4" w:space="0"/>
            </w:tcBorders>
            <w:vAlign w:val="center"/>
          </w:tcPr>
          <w:p w14:paraId="24942400">
            <w:pPr>
              <w:widowControl/>
              <w:jc w:val="center"/>
              <w:rPr>
                <w:rFonts w:ascii="仿宋" w:hAnsi="仿宋" w:eastAsia="仿宋" w:cs="仿宋"/>
                <w:bCs/>
                <w:szCs w:val="21"/>
              </w:rPr>
            </w:pPr>
          </w:p>
        </w:tc>
        <w:tc>
          <w:tcPr>
            <w:tcW w:w="1350" w:type="dxa"/>
            <w:gridSpan w:val="2"/>
            <w:vMerge w:val="restart"/>
            <w:tcBorders>
              <w:top w:val="nil"/>
              <w:left w:val="single" w:color="auto" w:sz="4" w:space="0"/>
              <w:right w:val="single" w:color="auto" w:sz="4" w:space="0"/>
            </w:tcBorders>
            <w:vAlign w:val="center"/>
          </w:tcPr>
          <w:p w14:paraId="5EE52891">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3B6E3661">
            <w:pPr>
              <w:jc w:val="center"/>
              <w:rPr>
                <w:rFonts w:ascii="仿宋" w:hAnsi="仿宋" w:eastAsia="仿宋" w:cs="仿宋"/>
                <w:bCs/>
                <w:strike/>
                <w:szCs w:val="21"/>
              </w:rPr>
            </w:pPr>
            <w:r>
              <w:rPr>
                <w:rFonts w:hint="eastAsia" w:ascii="仿宋" w:hAnsi="仿宋" w:eastAsia="仿宋" w:cs="仿宋"/>
                <w:bCs/>
                <w:szCs w:val="21"/>
              </w:rPr>
              <w:t>47种禁用农药(通则0212)</w:t>
            </w:r>
          </w:p>
        </w:tc>
        <w:tc>
          <w:tcPr>
            <w:tcW w:w="4536" w:type="dxa"/>
            <w:tcBorders>
              <w:top w:val="single" w:color="auto" w:sz="4" w:space="0"/>
              <w:left w:val="single" w:color="auto" w:sz="4" w:space="0"/>
              <w:bottom w:val="single" w:color="auto" w:sz="4" w:space="0"/>
              <w:right w:val="single" w:color="auto" w:sz="4" w:space="0"/>
            </w:tcBorders>
            <w:vAlign w:val="center"/>
          </w:tcPr>
          <w:p w14:paraId="30BAD856">
            <w:pPr>
              <w:jc w:val="center"/>
              <w:rPr>
                <w:rFonts w:ascii="仿宋" w:hAnsi="仿宋" w:eastAsia="仿宋" w:cs="仿宋"/>
                <w:bCs/>
                <w:szCs w:val="21"/>
              </w:rPr>
            </w:pPr>
            <w:r>
              <w:rPr>
                <w:rFonts w:hint="eastAsia" w:ascii="仿宋" w:hAnsi="仿宋" w:eastAsia="仿宋" w:cs="仿宋"/>
                <w:bCs/>
                <w:szCs w:val="21"/>
              </w:rPr>
              <w:t>《中国药典》2025版四部 通则2341 农药残留量测定法</w:t>
            </w:r>
          </w:p>
        </w:tc>
        <w:tc>
          <w:tcPr>
            <w:tcW w:w="1835" w:type="dxa"/>
            <w:tcBorders>
              <w:top w:val="single" w:color="auto" w:sz="4" w:space="0"/>
              <w:left w:val="single" w:color="auto" w:sz="4" w:space="0"/>
              <w:bottom w:val="single" w:color="auto" w:sz="4" w:space="0"/>
              <w:right w:val="single" w:color="auto" w:sz="4" w:space="0"/>
            </w:tcBorders>
            <w:vAlign w:val="center"/>
          </w:tcPr>
          <w:p w14:paraId="7B4D8772">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688C3B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right w:val="single" w:color="auto" w:sz="4" w:space="0"/>
            </w:tcBorders>
            <w:vAlign w:val="center"/>
          </w:tcPr>
          <w:p w14:paraId="682D64F8">
            <w:pPr>
              <w:widowControl/>
              <w:jc w:val="center"/>
              <w:rPr>
                <w:rFonts w:ascii="仿宋" w:hAnsi="仿宋" w:eastAsia="仿宋" w:cs="仿宋"/>
                <w:bCs/>
                <w:szCs w:val="21"/>
              </w:rPr>
            </w:pPr>
          </w:p>
        </w:tc>
        <w:tc>
          <w:tcPr>
            <w:tcW w:w="1350" w:type="dxa"/>
            <w:gridSpan w:val="2"/>
            <w:vMerge w:val="continue"/>
            <w:tcBorders>
              <w:left w:val="single" w:color="auto" w:sz="4" w:space="0"/>
              <w:right w:val="single" w:color="auto" w:sz="4" w:space="0"/>
            </w:tcBorders>
            <w:vAlign w:val="center"/>
          </w:tcPr>
          <w:p w14:paraId="53E64692">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38D5D5F9">
            <w:pPr>
              <w:jc w:val="center"/>
              <w:rPr>
                <w:rFonts w:ascii="仿宋" w:hAnsi="仿宋" w:eastAsia="仿宋" w:cs="仿宋"/>
                <w:bCs/>
                <w:szCs w:val="21"/>
              </w:rPr>
            </w:pPr>
            <w:r>
              <w:rPr>
                <w:rFonts w:hint="eastAsia" w:ascii="仿宋" w:hAnsi="仿宋" w:eastAsia="仿宋" w:cs="仿宋"/>
                <w:bCs/>
                <w:szCs w:val="21"/>
              </w:rPr>
              <w:t>赭曲霉毒素A</w:t>
            </w:r>
          </w:p>
        </w:tc>
        <w:tc>
          <w:tcPr>
            <w:tcW w:w="4536" w:type="dxa"/>
            <w:tcBorders>
              <w:top w:val="single" w:color="auto" w:sz="4" w:space="0"/>
              <w:left w:val="single" w:color="auto" w:sz="4" w:space="0"/>
              <w:bottom w:val="single" w:color="auto" w:sz="4" w:space="0"/>
              <w:right w:val="single" w:color="auto" w:sz="4" w:space="0"/>
            </w:tcBorders>
            <w:vAlign w:val="center"/>
          </w:tcPr>
          <w:p w14:paraId="72B94559">
            <w:pPr>
              <w:jc w:val="center"/>
              <w:rPr>
                <w:rFonts w:ascii="仿宋" w:hAnsi="仿宋" w:eastAsia="仿宋" w:cs="仿宋"/>
                <w:bCs/>
                <w:strike/>
                <w:szCs w:val="21"/>
              </w:rPr>
            </w:pPr>
            <w:r>
              <w:rPr>
                <w:rFonts w:hint="eastAsia" w:ascii="仿宋" w:hAnsi="仿宋" w:eastAsia="仿宋" w:cs="仿宋"/>
                <w:bCs/>
                <w:szCs w:val="21"/>
              </w:rPr>
              <w:t>《中国药典》2025版四部 通则2351真菌毒素测定法</w:t>
            </w:r>
          </w:p>
        </w:tc>
        <w:tc>
          <w:tcPr>
            <w:tcW w:w="1835" w:type="dxa"/>
            <w:tcBorders>
              <w:top w:val="single" w:color="auto" w:sz="4" w:space="0"/>
              <w:left w:val="single" w:color="auto" w:sz="4" w:space="0"/>
              <w:bottom w:val="single" w:color="auto" w:sz="4" w:space="0"/>
              <w:right w:val="single" w:color="auto" w:sz="4" w:space="0"/>
            </w:tcBorders>
            <w:vAlign w:val="center"/>
          </w:tcPr>
          <w:p w14:paraId="5265CB1C">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680159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bottom w:val="single" w:color="auto" w:sz="4" w:space="0"/>
              <w:right w:val="single" w:color="auto" w:sz="4" w:space="0"/>
            </w:tcBorders>
            <w:vAlign w:val="center"/>
          </w:tcPr>
          <w:p w14:paraId="3E81D90D">
            <w:pPr>
              <w:widowControl/>
              <w:jc w:val="center"/>
              <w:rPr>
                <w:rFonts w:ascii="仿宋" w:hAnsi="仿宋" w:eastAsia="仿宋" w:cs="仿宋"/>
                <w:bCs/>
                <w:szCs w:val="21"/>
              </w:rPr>
            </w:pPr>
          </w:p>
        </w:tc>
        <w:tc>
          <w:tcPr>
            <w:tcW w:w="1350" w:type="dxa"/>
            <w:gridSpan w:val="2"/>
            <w:vMerge w:val="continue"/>
            <w:tcBorders>
              <w:left w:val="single" w:color="auto" w:sz="4" w:space="0"/>
              <w:bottom w:val="single" w:color="auto" w:sz="4" w:space="0"/>
              <w:right w:val="single" w:color="auto" w:sz="4" w:space="0"/>
            </w:tcBorders>
            <w:vAlign w:val="center"/>
          </w:tcPr>
          <w:p w14:paraId="63D23029">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75BC047F">
            <w:pPr>
              <w:jc w:val="center"/>
              <w:rPr>
                <w:rFonts w:ascii="仿宋" w:hAnsi="仿宋" w:eastAsia="仿宋" w:cs="仿宋"/>
                <w:bCs/>
                <w:szCs w:val="21"/>
              </w:rPr>
            </w:pPr>
            <w:r>
              <w:rPr>
                <w:rFonts w:hint="eastAsia" w:ascii="仿宋" w:hAnsi="仿宋" w:eastAsia="仿宋" w:cs="仿宋"/>
                <w:bCs/>
                <w:szCs w:val="21"/>
              </w:rPr>
              <w:t>含量测定</w:t>
            </w:r>
          </w:p>
        </w:tc>
        <w:tc>
          <w:tcPr>
            <w:tcW w:w="4536" w:type="dxa"/>
            <w:tcBorders>
              <w:top w:val="single" w:color="auto" w:sz="4" w:space="0"/>
              <w:left w:val="single" w:color="auto" w:sz="4" w:space="0"/>
              <w:bottom w:val="single" w:color="auto" w:sz="4" w:space="0"/>
              <w:right w:val="single" w:color="auto" w:sz="4" w:space="0"/>
            </w:tcBorders>
            <w:vAlign w:val="center"/>
          </w:tcPr>
          <w:p w14:paraId="1283B668">
            <w:pPr>
              <w:ind w:firstLine="8"/>
              <w:jc w:val="center"/>
              <w:rPr>
                <w:rFonts w:ascii="仿宋" w:hAnsi="仿宋" w:eastAsia="仿宋" w:cs="仿宋"/>
                <w:bCs/>
                <w:szCs w:val="21"/>
              </w:rPr>
            </w:pPr>
            <w:r>
              <w:rPr>
                <w:rFonts w:hint="eastAsia" w:ascii="仿宋" w:hAnsi="仿宋" w:eastAsia="仿宋" w:cs="仿宋"/>
                <w:bCs/>
                <w:szCs w:val="21"/>
              </w:rPr>
              <w:t>《中国药典》2025版 四部 通则0512 高效液相法(蒸发光)</w:t>
            </w:r>
          </w:p>
        </w:tc>
        <w:tc>
          <w:tcPr>
            <w:tcW w:w="1835" w:type="dxa"/>
            <w:tcBorders>
              <w:top w:val="single" w:color="auto" w:sz="4" w:space="0"/>
              <w:left w:val="single" w:color="auto" w:sz="4" w:space="0"/>
              <w:bottom w:val="single" w:color="auto" w:sz="4" w:space="0"/>
              <w:right w:val="single" w:color="auto" w:sz="4" w:space="0"/>
            </w:tcBorders>
            <w:vAlign w:val="center"/>
          </w:tcPr>
          <w:p w14:paraId="7FC153E4">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66B345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restart"/>
            <w:tcBorders>
              <w:top w:val="single" w:color="auto" w:sz="4" w:space="0"/>
              <w:left w:val="single" w:color="auto" w:sz="4" w:space="0"/>
              <w:right w:val="single" w:color="auto" w:sz="4" w:space="0"/>
            </w:tcBorders>
            <w:vAlign w:val="center"/>
          </w:tcPr>
          <w:p w14:paraId="368BCC46">
            <w:pPr>
              <w:ind w:left="425" w:hanging="425"/>
              <w:jc w:val="center"/>
              <w:rPr>
                <w:rFonts w:ascii="仿宋" w:hAnsi="仿宋" w:eastAsia="仿宋" w:cs="仿宋"/>
                <w:bCs/>
                <w:szCs w:val="21"/>
              </w:rPr>
            </w:pPr>
            <w:r>
              <w:rPr>
                <w:rFonts w:hint="eastAsia" w:ascii="仿宋" w:hAnsi="仿宋" w:eastAsia="仿宋" w:cs="仿宋"/>
                <w:bCs/>
                <w:szCs w:val="21"/>
              </w:rPr>
              <w:t>18</w:t>
            </w:r>
          </w:p>
        </w:tc>
        <w:tc>
          <w:tcPr>
            <w:tcW w:w="1350" w:type="dxa"/>
            <w:gridSpan w:val="2"/>
            <w:vMerge w:val="restart"/>
            <w:tcBorders>
              <w:top w:val="single" w:color="auto" w:sz="4" w:space="0"/>
              <w:left w:val="single" w:color="auto" w:sz="4" w:space="0"/>
              <w:right w:val="single" w:color="auto" w:sz="4" w:space="0"/>
            </w:tcBorders>
            <w:vAlign w:val="center"/>
          </w:tcPr>
          <w:p w14:paraId="70B468E0">
            <w:pPr>
              <w:jc w:val="center"/>
              <w:rPr>
                <w:rFonts w:ascii="仿宋" w:hAnsi="仿宋" w:eastAsia="仿宋" w:cs="仿宋"/>
                <w:bCs/>
                <w:szCs w:val="21"/>
              </w:rPr>
            </w:pPr>
            <w:r>
              <w:rPr>
                <w:rFonts w:hint="eastAsia" w:ascii="仿宋" w:hAnsi="仿宋" w:eastAsia="仿宋" w:cs="仿宋"/>
                <w:bCs/>
                <w:szCs w:val="21"/>
              </w:rPr>
              <w:t>甘草</w:t>
            </w:r>
          </w:p>
        </w:tc>
        <w:tc>
          <w:tcPr>
            <w:tcW w:w="1633" w:type="dxa"/>
            <w:tcBorders>
              <w:top w:val="single" w:color="auto" w:sz="4" w:space="0"/>
              <w:left w:val="single" w:color="auto" w:sz="4" w:space="0"/>
              <w:bottom w:val="single" w:color="auto" w:sz="4" w:space="0"/>
              <w:right w:val="single" w:color="auto" w:sz="4" w:space="0"/>
            </w:tcBorders>
            <w:vAlign w:val="center"/>
          </w:tcPr>
          <w:p w14:paraId="51322285">
            <w:pPr>
              <w:jc w:val="center"/>
              <w:rPr>
                <w:rFonts w:ascii="仿宋" w:hAnsi="仿宋" w:eastAsia="仿宋" w:cs="仿宋"/>
                <w:bCs/>
                <w:szCs w:val="21"/>
              </w:rPr>
            </w:pPr>
            <w:r>
              <w:rPr>
                <w:rFonts w:hint="eastAsia" w:ascii="仿宋" w:hAnsi="仿宋" w:eastAsia="仿宋" w:cs="仿宋"/>
                <w:bCs/>
                <w:szCs w:val="21"/>
              </w:rPr>
              <w:t>重金属及有害元素《中国药典》2025版四部 通则0212药材和饮片检定通则表3（33页）的规定</w:t>
            </w:r>
          </w:p>
        </w:tc>
        <w:tc>
          <w:tcPr>
            <w:tcW w:w="4536" w:type="dxa"/>
            <w:tcBorders>
              <w:top w:val="single" w:color="auto" w:sz="4" w:space="0"/>
              <w:left w:val="single" w:color="auto" w:sz="4" w:space="0"/>
              <w:bottom w:val="single" w:color="auto" w:sz="4" w:space="0"/>
              <w:right w:val="single" w:color="auto" w:sz="4" w:space="0"/>
            </w:tcBorders>
            <w:vAlign w:val="center"/>
          </w:tcPr>
          <w:p w14:paraId="143C2C80">
            <w:pPr>
              <w:jc w:val="center"/>
              <w:rPr>
                <w:rFonts w:ascii="仿宋" w:hAnsi="仿宋" w:eastAsia="仿宋" w:cs="仿宋"/>
                <w:bCs/>
                <w:szCs w:val="21"/>
              </w:rPr>
            </w:pPr>
            <w:r>
              <w:rPr>
                <w:rFonts w:hint="eastAsia" w:ascii="仿宋" w:hAnsi="仿宋" w:eastAsia="仿宋" w:cs="仿宋"/>
                <w:bCs/>
                <w:szCs w:val="21"/>
              </w:rPr>
              <w:t>《中国药典》2025版 四部 通则2321 铅、镉、砷、汞、铜测定法</w:t>
            </w:r>
          </w:p>
        </w:tc>
        <w:tc>
          <w:tcPr>
            <w:tcW w:w="1835" w:type="dxa"/>
            <w:tcBorders>
              <w:top w:val="single" w:color="auto" w:sz="4" w:space="0"/>
              <w:left w:val="single" w:color="auto" w:sz="4" w:space="0"/>
              <w:bottom w:val="single" w:color="auto" w:sz="4" w:space="0"/>
              <w:right w:val="single" w:color="auto" w:sz="4" w:space="0"/>
            </w:tcBorders>
            <w:vAlign w:val="center"/>
          </w:tcPr>
          <w:p w14:paraId="14E0043E">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340917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bottom w:val="single" w:color="auto" w:sz="4" w:space="0"/>
              <w:right w:val="single" w:color="auto" w:sz="4" w:space="0"/>
            </w:tcBorders>
            <w:vAlign w:val="center"/>
          </w:tcPr>
          <w:p w14:paraId="7BC6C11D">
            <w:pPr>
              <w:widowControl/>
              <w:jc w:val="center"/>
              <w:rPr>
                <w:rFonts w:ascii="仿宋" w:hAnsi="仿宋" w:eastAsia="仿宋" w:cs="仿宋"/>
                <w:bCs/>
                <w:szCs w:val="21"/>
              </w:rPr>
            </w:pPr>
          </w:p>
        </w:tc>
        <w:tc>
          <w:tcPr>
            <w:tcW w:w="1350" w:type="dxa"/>
            <w:gridSpan w:val="2"/>
            <w:vMerge w:val="continue"/>
            <w:tcBorders>
              <w:left w:val="single" w:color="auto" w:sz="4" w:space="0"/>
              <w:bottom w:val="single" w:color="auto" w:sz="4" w:space="0"/>
              <w:right w:val="single" w:color="auto" w:sz="4" w:space="0"/>
            </w:tcBorders>
            <w:vAlign w:val="center"/>
          </w:tcPr>
          <w:p w14:paraId="5091FE48">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5DC6B582">
            <w:pPr>
              <w:jc w:val="center"/>
              <w:rPr>
                <w:rFonts w:ascii="仿宋" w:hAnsi="仿宋" w:eastAsia="仿宋" w:cs="仿宋"/>
                <w:bCs/>
                <w:szCs w:val="21"/>
              </w:rPr>
            </w:pPr>
            <w:r>
              <w:rPr>
                <w:rFonts w:hint="eastAsia" w:ascii="仿宋" w:hAnsi="仿宋" w:eastAsia="仿宋" w:cs="仿宋"/>
                <w:bCs/>
                <w:szCs w:val="21"/>
              </w:rPr>
              <w:t>47种禁用农药(通则0212)</w:t>
            </w:r>
          </w:p>
        </w:tc>
        <w:tc>
          <w:tcPr>
            <w:tcW w:w="4536" w:type="dxa"/>
            <w:tcBorders>
              <w:top w:val="single" w:color="auto" w:sz="4" w:space="0"/>
              <w:left w:val="single" w:color="auto" w:sz="4" w:space="0"/>
              <w:bottom w:val="single" w:color="auto" w:sz="4" w:space="0"/>
              <w:right w:val="single" w:color="auto" w:sz="4" w:space="0"/>
            </w:tcBorders>
            <w:vAlign w:val="center"/>
          </w:tcPr>
          <w:p w14:paraId="6620EF46">
            <w:pPr>
              <w:jc w:val="center"/>
              <w:rPr>
                <w:rFonts w:ascii="仿宋" w:hAnsi="仿宋" w:eastAsia="仿宋" w:cs="仿宋"/>
                <w:bCs/>
                <w:szCs w:val="21"/>
              </w:rPr>
            </w:pPr>
            <w:r>
              <w:rPr>
                <w:rFonts w:hint="eastAsia" w:ascii="仿宋" w:hAnsi="仿宋" w:eastAsia="仿宋" w:cs="仿宋"/>
                <w:bCs/>
                <w:szCs w:val="21"/>
              </w:rPr>
              <w:t>《中国药典》2025版四部 通则2341 农药残留量测定法</w:t>
            </w:r>
          </w:p>
        </w:tc>
        <w:tc>
          <w:tcPr>
            <w:tcW w:w="1835" w:type="dxa"/>
            <w:tcBorders>
              <w:top w:val="single" w:color="auto" w:sz="4" w:space="0"/>
              <w:left w:val="single" w:color="auto" w:sz="4" w:space="0"/>
              <w:bottom w:val="single" w:color="auto" w:sz="4" w:space="0"/>
              <w:right w:val="single" w:color="auto" w:sz="4" w:space="0"/>
            </w:tcBorders>
            <w:vAlign w:val="center"/>
          </w:tcPr>
          <w:p w14:paraId="1DD7BE68">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19F9D1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restart"/>
            <w:tcBorders>
              <w:top w:val="single" w:color="auto" w:sz="4" w:space="0"/>
              <w:left w:val="single" w:color="auto" w:sz="4" w:space="0"/>
              <w:right w:val="single" w:color="auto" w:sz="4" w:space="0"/>
            </w:tcBorders>
            <w:vAlign w:val="center"/>
          </w:tcPr>
          <w:p w14:paraId="5A204568">
            <w:pPr>
              <w:ind w:left="425" w:hanging="425"/>
              <w:jc w:val="center"/>
              <w:rPr>
                <w:rFonts w:ascii="仿宋" w:hAnsi="仿宋" w:eastAsia="仿宋" w:cs="仿宋"/>
                <w:bCs/>
                <w:szCs w:val="21"/>
              </w:rPr>
            </w:pPr>
            <w:r>
              <w:rPr>
                <w:rFonts w:hint="eastAsia" w:ascii="仿宋" w:hAnsi="仿宋" w:eastAsia="仿宋" w:cs="仿宋"/>
                <w:bCs/>
                <w:szCs w:val="21"/>
              </w:rPr>
              <w:t>19</w:t>
            </w:r>
          </w:p>
        </w:tc>
        <w:tc>
          <w:tcPr>
            <w:tcW w:w="1350" w:type="dxa"/>
            <w:gridSpan w:val="2"/>
            <w:vMerge w:val="restart"/>
            <w:tcBorders>
              <w:top w:val="single" w:color="auto" w:sz="4" w:space="0"/>
              <w:left w:val="single" w:color="auto" w:sz="4" w:space="0"/>
              <w:right w:val="single" w:color="auto" w:sz="4" w:space="0"/>
            </w:tcBorders>
            <w:vAlign w:val="center"/>
          </w:tcPr>
          <w:p w14:paraId="741A638B">
            <w:pPr>
              <w:jc w:val="center"/>
              <w:rPr>
                <w:rFonts w:ascii="仿宋" w:hAnsi="仿宋" w:eastAsia="仿宋" w:cs="仿宋"/>
                <w:bCs/>
                <w:szCs w:val="21"/>
              </w:rPr>
            </w:pPr>
            <w:r>
              <w:rPr>
                <w:rFonts w:hint="eastAsia" w:ascii="仿宋" w:hAnsi="仿宋" w:eastAsia="仿宋" w:cs="仿宋"/>
                <w:bCs/>
                <w:szCs w:val="21"/>
              </w:rPr>
              <w:t>陈皮</w:t>
            </w:r>
          </w:p>
        </w:tc>
        <w:tc>
          <w:tcPr>
            <w:tcW w:w="1633" w:type="dxa"/>
            <w:tcBorders>
              <w:top w:val="single" w:color="auto" w:sz="4" w:space="0"/>
              <w:left w:val="single" w:color="auto" w:sz="4" w:space="0"/>
              <w:bottom w:val="single" w:color="auto" w:sz="4" w:space="0"/>
              <w:right w:val="single" w:color="auto" w:sz="4" w:space="0"/>
            </w:tcBorders>
            <w:vAlign w:val="center"/>
          </w:tcPr>
          <w:p w14:paraId="1824C561">
            <w:pPr>
              <w:jc w:val="center"/>
              <w:rPr>
                <w:rFonts w:ascii="仿宋" w:hAnsi="仿宋" w:eastAsia="仿宋" w:cs="仿宋"/>
                <w:bCs/>
                <w:szCs w:val="21"/>
              </w:rPr>
            </w:pPr>
            <w:r>
              <w:rPr>
                <w:rFonts w:hint="eastAsia" w:ascii="仿宋" w:hAnsi="仿宋" w:eastAsia="仿宋" w:cs="仿宋"/>
                <w:bCs/>
                <w:szCs w:val="21"/>
              </w:rPr>
              <w:t>黄曲霉毒素</w:t>
            </w:r>
          </w:p>
        </w:tc>
        <w:tc>
          <w:tcPr>
            <w:tcW w:w="4536" w:type="dxa"/>
            <w:tcBorders>
              <w:top w:val="single" w:color="auto" w:sz="4" w:space="0"/>
              <w:left w:val="single" w:color="auto" w:sz="4" w:space="0"/>
              <w:bottom w:val="single" w:color="auto" w:sz="4" w:space="0"/>
              <w:right w:val="single" w:color="auto" w:sz="4" w:space="0"/>
            </w:tcBorders>
            <w:vAlign w:val="center"/>
          </w:tcPr>
          <w:p w14:paraId="0444A2AC">
            <w:pPr>
              <w:jc w:val="center"/>
              <w:rPr>
                <w:rFonts w:ascii="仿宋" w:hAnsi="仿宋" w:eastAsia="仿宋" w:cs="仿宋"/>
                <w:bCs/>
                <w:szCs w:val="21"/>
              </w:rPr>
            </w:pPr>
            <w:r>
              <w:rPr>
                <w:rFonts w:hint="eastAsia" w:ascii="仿宋" w:hAnsi="仿宋" w:eastAsia="仿宋" w:cs="仿宋"/>
                <w:bCs/>
                <w:szCs w:val="21"/>
              </w:rPr>
              <w:t>《中国药典》2025版  四部 通则2351真菌毒素测定法 第一法</w:t>
            </w:r>
          </w:p>
        </w:tc>
        <w:tc>
          <w:tcPr>
            <w:tcW w:w="1835" w:type="dxa"/>
            <w:tcBorders>
              <w:top w:val="single" w:color="auto" w:sz="4" w:space="0"/>
              <w:left w:val="single" w:color="auto" w:sz="4" w:space="0"/>
              <w:bottom w:val="single" w:color="auto" w:sz="4" w:space="0"/>
              <w:right w:val="single" w:color="auto" w:sz="4" w:space="0"/>
            </w:tcBorders>
            <w:vAlign w:val="center"/>
          </w:tcPr>
          <w:p w14:paraId="17531EB8">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3C9638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bottom w:val="single" w:color="auto" w:sz="4" w:space="0"/>
              <w:right w:val="single" w:color="auto" w:sz="4" w:space="0"/>
            </w:tcBorders>
            <w:vAlign w:val="center"/>
          </w:tcPr>
          <w:p w14:paraId="60089CE9">
            <w:pPr>
              <w:widowControl/>
              <w:jc w:val="center"/>
              <w:rPr>
                <w:rFonts w:ascii="仿宋" w:hAnsi="仿宋" w:eastAsia="仿宋" w:cs="仿宋"/>
                <w:bCs/>
                <w:szCs w:val="21"/>
              </w:rPr>
            </w:pPr>
          </w:p>
        </w:tc>
        <w:tc>
          <w:tcPr>
            <w:tcW w:w="1350" w:type="dxa"/>
            <w:gridSpan w:val="2"/>
            <w:vMerge w:val="continue"/>
            <w:tcBorders>
              <w:left w:val="single" w:color="auto" w:sz="4" w:space="0"/>
              <w:bottom w:val="single" w:color="auto" w:sz="4" w:space="0"/>
              <w:right w:val="single" w:color="auto" w:sz="4" w:space="0"/>
            </w:tcBorders>
            <w:vAlign w:val="center"/>
          </w:tcPr>
          <w:p w14:paraId="0544AB5C">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1D3870C6">
            <w:pPr>
              <w:jc w:val="center"/>
              <w:rPr>
                <w:rFonts w:ascii="仿宋" w:hAnsi="仿宋" w:eastAsia="仿宋" w:cs="仿宋"/>
                <w:bCs/>
                <w:szCs w:val="21"/>
              </w:rPr>
            </w:pPr>
            <w:r>
              <w:rPr>
                <w:rFonts w:hint="eastAsia" w:ascii="仿宋" w:hAnsi="仿宋" w:eastAsia="仿宋" w:cs="仿宋"/>
                <w:bCs/>
                <w:szCs w:val="21"/>
              </w:rPr>
              <w:t>47种禁用农药(通则0212)</w:t>
            </w:r>
          </w:p>
        </w:tc>
        <w:tc>
          <w:tcPr>
            <w:tcW w:w="4536" w:type="dxa"/>
            <w:tcBorders>
              <w:top w:val="single" w:color="auto" w:sz="4" w:space="0"/>
              <w:left w:val="single" w:color="auto" w:sz="4" w:space="0"/>
              <w:bottom w:val="single" w:color="auto" w:sz="4" w:space="0"/>
              <w:right w:val="single" w:color="auto" w:sz="4" w:space="0"/>
            </w:tcBorders>
            <w:vAlign w:val="center"/>
          </w:tcPr>
          <w:p w14:paraId="71B9DBD8">
            <w:pPr>
              <w:jc w:val="center"/>
              <w:rPr>
                <w:rFonts w:ascii="仿宋" w:hAnsi="仿宋" w:eastAsia="仿宋" w:cs="仿宋"/>
                <w:bCs/>
                <w:szCs w:val="21"/>
              </w:rPr>
            </w:pPr>
            <w:r>
              <w:rPr>
                <w:rFonts w:hint="eastAsia" w:ascii="仿宋" w:hAnsi="仿宋" w:eastAsia="仿宋" w:cs="仿宋"/>
                <w:bCs/>
                <w:szCs w:val="21"/>
              </w:rPr>
              <w:t>《中国药典》2025版四部 通则2341 农药残留量测定法</w:t>
            </w:r>
          </w:p>
        </w:tc>
        <w:tc>
          <w:tcPr>
            <w:tcW w:w="1835" w:type="dxa"/>
            <w:tcBorders>
              <w:top w:val="single" w:color="auto" w:sz="4" w:space="0"/>
              <w:left w:val="single" w:color="auto" w:sz="4" w:space="0"/>
              <w:bottom w:val="single" w:color="auto" w:sz="4" w:space="0"/>
              <w:right w:val="single" w:color="auto" w:sz="4" w:space="0"/>
            </w:tcBorders>
            <w:vAlign w:val="center"/>
          </w:tcPr>
          <w:p w14:paraId="6A951124">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41B204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restart"/>
            <w:tcBorders>
              <w:top w:val="single" w:color="auto" w:sz="4" w:space="0"/>
              <w:left w:val="single" w:color="auto" w:sz="4" w:space="0"/>
              <w:right w:val="single" w:color="auto" w:sz="4" w:space="0"/>
            </w:tcBorders>
            <w:vAlign w:val="center"/>
          </w:tcPr>
          <w:p w14:paraId="39455E8D">
            <w:pPr>
              <w:ind w:left="425" w:hanging="425"/>
              <w:jc w:val="center"/>
              <w:rPr>
                <w:rFonts w:ascii="仿宋" w:hAnsi="仿宋" w:eastAsia="仿宋" w:cs="仿宋"/>
                <w:bCs/>
                <w:szCs w:val="21"/>
              </w:rPr>
            </w:pPr>
            <w:r>
              <w:rPr>
                <w:rFonts w:hint="eastAsia" w:ascii="仿宋" w:hAnsi="仿宋" w:eastAsia="仿宋" w:cs="仿宋"/>
                <w:bCs/>
                <w:szCs w:val="21"/>
              </w:rPr>
              <w:t>20</w:t>
            </w:r>
          </w:p>
        </w:tc>
        <w:tc>
          <w:tcPr>
            <w:tcW w:w="1350" w:type="dxa"/>
            <w:gridSpan w:val="2"/>
            <w:vMerge w:val="restart"/>
            <w:tcBorders>
              <w:top w:val="single" w:color="auto" w:sz="4" w:space="0"/>
              <w:left w:val="single" w:color="auto" w:sz="4" w:space="0"/>
              <w:right w:val="single" w:color="auto" w:sz="4" w:space="0"/>
            </w:tcBorders>
            <w:vAlign w:val="center"/>
          </w:tcPr>
          <w:p w14:paraId="68772917">
            <w:pPr>
              <w:jc w:val="center"/>
              <w:rPr>
                <w:rFonts w:ascii="仿宋" w:hAnsi="仿宋" w:eastAsia="仿宋" w:cs="仿宋"/>
                <w:bCs/>
                <w:szCs w:val="21"/>
              </w:rPr>
            </w:pPr>
            <w:r>
              <w:rPr>
                <w:rFonts w:hint="eastAsia" w:ascii="仿宋" w:hAnsi="仿宋" w:eastAsia="仿宋" w:cs="仿宋"/>
                <w:bCs/>
                <w:szCs w:val="21"/>
              </w:rPr>
              <w:t>香草醛</w:t>
            </w:r>
          </w:p>
        </w:tc>
        <w:tc>
          <w:tcPr>
            <w:tcW w:w="1633" w:type="dxa"/>
            <w:tcBorders>
              <w:top w:val="single" w:color="auto" w:sz="4" w:space="0"/>
              <w:left w:val="single" w:color="auto" w:sz="4" w:space="0"/>
              <w:bottom w:val="single" w:color="auto" w:sz="4" w:space="0"/>
              <w:right w:val="single" w:color="auto" w:sz="4" w:space="0"/>
            </w:tcBorders>
            <w:vAlign w:val="center"/>
          </w:tcPr>
          <w:p w14:paraId="01D43315">
            <w:pPr>
              <w:jc w:val="center"/>
              <w:rPr>
                <w:rFonts w:ascii="仿宋" w:hAnsi="仿宋" w:eastAsia="仿宋" w:cs="仿宋"/>
                <w:bCs/>
                <w:szCs w:val="21"/>
              </w:rPr>
            </w:pPr>
            <w:r>
              <w:rPr>
                <w:rFonts w:hint="eastAsia" w:ascii="仿宋" w:hAnsi="仿宋" w:eastAsia="仿宋" w:cs="仿宋"/>
                <w:bCs/>
                <w:szCs w:val="21"/>
              </w:rPr>
              <w:t>鉴别(1)</w:t>
            </w:r>
          </w:p>
        </w:tc>
        <w:tc>
          <w:tcPr>
            <w:tcW w:w="4536" w:type="dxa"/>
            <w:vMerge w:val="restart"/>
            <w:tcBorders>
              <w:top w:val="single" w:color="auto" w:sz="4" w:space="0"/>
              <w:left w:val="single" w:color="auto" w:sz="4" w:space="0"/>
              <w:right w:val="single" w:color="auto" w:sz="4" w:space="0"/>
            </w:tcBorders>
            <w:vAlign w:val="center"/>
          </w:tcPr>
          <w:p w14:paraId="1136DAE0">
            <w:pPr>
              <w:widowControl/>
              <w:jc w:val="center"/>
              <w:rPr>
                <w:rFonts w:ascii="仿宋" w:hAnsi="仿宋" w:eastAsia="仿宋" w:cs="仿宋"/>
                <w:bCs/>
                <w:szCs w:val="21"/>
              </w:rPr>
            </w:pPr>
            <w:r>
              <w:rPr>
                <w:rFonts w:hint="eastAsia" w:ascii="仿宋" w:hAnsi="仿宋" w:eastAsia="仿宋" w:cs="仿宋"/>
                <w:szCs w:val="21"/>
              </w:rPr>
              <w:t>《中国药典》2025版 四部 通则0521 气相色谱法</w:t>
            </w:r>
          </w:p>
        </w:tc>
        <w:tc>
          <w:tcPr>
            <w:tcW w:w="1835" w:type="dxa"/>
            <w:tcBorders>
              <w:top w:val="single" w:color="auto" w:sz="4" w:space="0"/>
              <w:left w:val="single" w:color="auto" w:sz="4" w:space="0"/>
              <w:bottom w:val="single" w:color="auto" w:sz="4" w:space="0"/>
              <w:right w:val="single" w:color="auto" w:sz="4" w:space="0"/>
            </w:tcBorders>
            <w:vAlign w:val="center"/>
          </w:tcPr>
          <w:p w14:paraId="5B4E78A4">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7E22CC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right w:val="single" w:color="auto" w:sz="4" w:space="0"/>
            </w:tcBorders>
            <w:vAlign w:val="center"/>
          </w:tcPr>
          <w:p w14:paraId="0E4845A1">
            <w:pPr>
              <w:widowControl/>
              <w:jc w:val="center"/>
              <w:rPr>
                <w:rFonts w:ascii="仿宋" w:hAnsi="仿宋" w:eastAsia="仿宋" w:cs="仿宋"/>
                <w:bCs/>
                <w:szCs w:val="21"/>
              </w:rPr>
            </w:pPr>
          </w:p>
        </w:tc>
        <w:tc>
          <w:tcPr>
            <w:tcW w:w="1350" w:type="dxa"/>
            <w:gridSpan w:val="2"/>
            <w:vMerge w:val="continue"/>
            <w:tcBorders>
              <w:left w:val="single" w:color="auto" w:sz="4" w:space="0"/>
              <w:right w:val="single" w:color="auto" w:sz="4" w:space="0"/>
            </w:tcBorders>
            <w:vAlign w:val="center"/>
          </w:tcPr>
          <w:p w14:paraId="14F9E636">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758312B8">
            <w:pPr>
              <w:jc w:val="center"/>
              <w:rPr>
                <w:rFonts w:ascii="仿宋" w:hAnsi="仿宋" w:eastAsia="仿宋" w:cs="仿宋"/>
                <w:bCs/>
                <w:szCs w:val="21"/>
              </w:rPr>
            </w:pPr>
            <w:r>
              <w:rPr>
                <w:rFonts w:hint="eastAsia" w:ascii="仿宋" w:hAnsi="仿宋" w:eastAsia="仿宋" w:cs="仿宋"/>
                <w:bCs/>
                <w:szCs w:val="21"/>
              </w:rPr>
              <w:t>有关物质</w:t>
            </w:r>
          </w:p>
        </w:tc>
        <w:tc>
          <w:tcPr>
            <w:tcW w:w="4536" w:type="dxa"/>
            <w:vMerge w:val="continue"/>
            <w:tcBorders>
              <w:left w:val="single" w:color="auto" w:sz="4" w:space="0"/>
              <w:bottom w:val="single" w:color="auto" w:sz="4" w:space="0"/>
              <w:right w:val="single" w:color="auto" w:sz="4" w:space="0"/>
            </w:tcBorders>
            <w:vAlign w:val="center"/>
          </w:tcPr>
          <w:p w14:paraId="7904FED6">
            <w:pPr>
              <w:widowControl/>
              <w:jc w:val="center"/>
              <w:rPr>
                <w:rFonts w:ascii="仿宋" w:hAnsi="仿宋" w:eastAsia="仿宋" w:cs="仿宋"/>
                <w:bCs/>
                <w:szCs w:val="21"/>
              </w:rPr>
            </w:pPr>
          </w:p>
        </w:tc>
        <w:tc>
          <w:tcPr>
            <w:tcW w:w="1835" w:type="dxa"/>
            <w:tcBorders>
              <w:top w:val="single" w:color="auto" w:sz="4" w:space="0"/>
              <w:left w:val="single" w:color="auto" w:sz="4" w:space="0"/>
              <w:bottom w:val="single" w:color="auto" w:sz="4" w:space="0"/>
              <w:right w:val="single" w:color="auto" w:sz="4" w:space="0"/>
            </w:tcBorders>
            <w:vAlign w:val="center"/>
          </w:tcPr>
          <w:p w14:paraId="18DB0211">
            <w:pPr>
              <w:jc w:val="center"/>
              <w:rPr>
                <w:color w:val="000000" w:themeColor="text1"/>
              </w:rPr>
            </w:pPr>
            <w:bookmarkStart w:id="2" w:name="OLE_LINK17"/>
            <w:bookmarkStart w:id="3" w:name="OLE_LINK16"/>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bookmarkEnd w:id="2"/>
            <w:bookmarkEnd w:id="3"/>
          </w:p>
        </w:tc>
      </w:tr>
      <w:tr w14:paraId="160125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right w:val="single" w:color="auto" w:sz="4" w:space="0"/>
            </w:tcBorders>
            <w:vAlign w:val="center"/>
          </w:tcPr>
          <w:p w14:paraId="345D9A2A">
            <w:pPr>
              <w:widowControl/>
              <w:jc w:val="center"/>
              <w:rPr>
                <w:rFonts w:ascii="仿宋" w:hAnsi="仿宋" w:eastAsia="仿宋" w:cs="仿宋"/>
                <w:bCs/>
                <w:szCs w:val="21"/>
              </w:rPr>
            </w:pPr>
          </w:p>
        </w:tc>
        <w:tc>
          <w:tcPr>
            <w:tcW w:w="1350" w:type="dxa"/>
            <w:gridSpan w:val="2"/>
            <w:vMerge w:val="continue"/>
            <w:tcBorders>
              <w:left w:val="single" w:color="auto" w:sz="4" w:space="0"/>
              <w:right w:val="single" w:color="auto" w:sz="4" w:space="0"/>
            </w:tcBorders>
            <w:vAlign w:val="center"/>
          </w:tcPr>
          <w:p w14:paraId="26C0D9B4">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6EB16468">
            <w:pPr>
              <w:jc w:val="center"/>
              <w:rPr>
                <w:rFonts w:ascii="仿宋" w:hAnsi="仿宋" w:eastAsia="仿宋" w:cs="仿宋"/>
                <w:bCs/>
                <w:szCs w:val="21"/>
              </w:rPr>
            </w:pPr>
            <w:r>
              <w:rPr>
                <w:rFonts w:hint="eastAsia" w:ascii="仿宋" w:hAnsi="仿宋" w:eastAsia="仿宋" w:cs="仿宋"/>
                <w:bCs/>
                <w:szCs w:val="21"/>
              </w:rPr>
              <w:t>鉴别(2)</w:t>
            </w:r>
          </w:p>
        </w:tc>
        <w:tc>
          <w:tcPr>
            <w:tcW w:w="4536" w:type="dxa"/>
            <w:tcBorders>
              <w:top w:val="single" w:color="auto" w:sz="4" w:space="0"/>
              <w:left w:val="single" w:color="auto" w:sz="4" w:space="0"/>
              <w:bottom w:val="single" w:color="auto" w:sz="4" w:space="0"/>
              <w:right w:val="single" w:color="auto" w:sz="4" w:space="0"/>
            </w:tcBorders>
            <w:vAlign w:val="center"/>
          </w:tcPr>
          <w:p w14:paraId="685ED0C2">
            <w:pPr>
              <w:jc w:val="center"/>
              <w:rPr>
                <w:rFonts w:ascii="仿宋" w:hAnsi="仿宋" w:eastAsia="仿宋" w:cs="仿宋"/>
                <w:bCs/>
                <w:szCs w:val="21"/>
              </w:rPr>
            </w:pPr>
            <w:r>
              <w:rPr>
                <w:rFonts w:hint="eastAsia" w:ascii="仿宋" w:hAnsi="仿宋" w:eastAsia="仿宋" w:cs="仿宋"/>
                <w:bCs/>
                <w:szCs w:val="21"/>
              </w:rPr>
              <w:t>《中国药典》2025版 四部 通则0402 红外分光光度法</w:t>
            </w:r>
          </w:p>
        </w:tc>
        <w:tc>
          <w:tcPr>
            <w:tcW w:w="1835" w:type="dxa"/>
            <w:tcBorders>
              <w:top w:val="single" w:color="auto" w:sz="4" w:space="0"/>
              <w:left w:val="single" w:color="auto" w:sz="4" w:space="0"/>
              <w:bottom w:val="single" w:color="auto" w:sz="4" w:space="0"/>
              <w:right w:val="single" w:color="auto" w:sz="4" w:space="0"/>
            </w:tcBorders>
            <w:vAlign w:val="center"/>
          </w:tcPr>
          <w:p w14:paraId="57D1E9F9">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0378E3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bottom w:val="single" w:color="auto" w:sz="4" w:space="0"/>
              <w:right w:val="single" w:color="auto" w:sz="4" w:space="0"/>
            </w:tcBorders>
            <w:vAlign w:val="center"/>
          </w:tcPr>
          <w:p w14:paraId="641FBEF5">
            <w:pPr>
              <w:widowControl/>
              <w:jc w:val="center"/>
              <w:rPr>
                <w:rFonts w:ascii="仿宋" w:hAnsi="仿宋" w:eastAsia="仿宋" w:cs="仿宋"/>
                <w:bCs/>
                <w:szCs w:val="21"/>
              </w:rPr>
            </w:pPr>
          </w:p>
        </w:tc>
        <w:tc>
          <w:tcPr>
            <w:tcW w:w="1350" w:type="dxa"/>
            <w:gridSpan w:val="2"/>
            <w:vMerge w:val="continue"/>
            <w:tcBorders>
              <w:left w:val="single" w:color="auto" w:sz="4" w:space="0"/>
              <w:bottom w:val="single" w:color="auto" w:sz="4" w:space="0"/>
              <w:right w:val="single" w:color="auto" w:sz="4" w:space="0"/>
            </w:tcBorders>
            <w:vAlign w:val="center"/>
          </w:tcPr>
          <w:p w14:paraId="175FBB36">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7E698A76">
            <w:pPr>
              <w:jc w:val="center"/>
              <w:rPr>
                <w:rFonts w:ascii="仿宋" w:hAnsi="仿宋" w:eastAsia="仿宋" w:cs="仿宋"/>
                <w:bCs/>
                <w:szCs w:val="21"/>
              </w:rPr>
            </w:pPr>
            <w:r>
              <w:rPr>
                <w:rFonts w:hint="eastAsia" w:ascii="仿宋" w:hAnsi="仿宋" w:eastAsia="仿宋" w:cs="仿宋"/>
                <w:bCs/>
                <w:szCs w:val="21"/>
              </w:rPr>
              <w:t>干燥失重</w:t>
            </w:r>
          </w:p>
        </w:tc>
        <w:tc>
          <w:tcPr>
            <w:tcW w:w="4536" w:type="dxa"/>
            <w:tcBorders>
              <w:top w:val="single" w:color="auto" w:sz="4" w:space="0"/>
              <w:left w:val="single" w:color="auto" w:sz="4" w:space="0"/>
              <w:bottom w:val="single" w:color="auto" w:sz="4" w:space="0"/>
              <w:right w:val="single" w:color="auto" w:sz="4" w:space="0"/>
            </w:tcBorders>
            <w:vAlign w:val="center"/>
          </w:tcPr>
          <w:p w14:paraId="626CF505">
            <w:pPr>
              <w:jc w:val="center"/>
              <w:rPr>
                <w:rFonts w:ascii="仿宋" w:hAnsi="仿宋" w:eastAsia="仿宋" w:cs="仿宋"/>
                <w:bCs/>
                <w:szCs w:val="21"/>
              </w:rPr>
            </w:pPr>
            <w:r>
              <w:rPr>
                <w:rFonts w:hint="eastAsia" w:ascii="仿宋" w:hAnsi="仿宋" w:eastAsia="仿宋" w:cs="仿宋"/>
                <w:bCs/>
                <w:szCs w:val="21"/>
              </w:rPr>
              <w:t>《中国药典》2025版 四部 通则0831 干燥失重测定法</w:t>
            </w:r>
          </w:p>
        </w:tc>
        <w:tc>
          <w:tcPr>
            <w:tcW w:w="1835" w:type="dxa"/>
            <w:tcBorders>
              <w:top w:val="single" w:color="auto" w:sz="4" w:space="0"/>
              <w:left w:val="single" w:color="auto" w:sz="4" w:space="0"/>
              <w:bottom w:val="single" w:color="auto" w:sz="4" w:space="0"/>
              <w:right w:val="single" w:color="auto" w:sz="4" w:space="0"/>
            </w:tcBorders>
            <w:vAlign w:val="center"/>
          </w:tcPr>
          <w:p w14:paraId="74413DDF">
            <w:pPr>
              <w:jc w:val="center"/>
              <w:rPr>
                <w:rFonts w:ascii="仿宋" w:hAnsi="仿宋" w:eastAsia="仿宋" w:cs="宋体"/>
                <w:color w:val="000000" w:themeColor="text1"/>
                <w:szCs w:val="2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29CC08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restart"/>
            <w:tcBorders>
              <w:top w:val="single" w:color="auto" w:sz="4" w:space="0"/>
              <w:left w:val="single" w:color="auto" w:sz="4" w:space="0"/>
              <w:right w:val="single" w:color="auto" w:sz="4" w:space="0"/>
            </w:tcBorders>
            <w:vAlign w:val="center"/>
          </w:tcPr>
          <w:p w14:paraId="437C5929">
            <w:pPr>
              <w:ind w:left="425" w:hanging="425"/>
              <w:jc w:val="center"/>
              <w:rPr>
                <w:rFonts w:ascii="仿宋" w:hAnsi="仿宋" w:eastAsia="仿宋" w:cs="仿宋"/>
                <w:bCs/>
                <w:szCs w:val="21"/>
              </w:rPr>
            </w:pPr>
            <w:r>
              <w:rPr>
                <w:rFonts w:hint="eastAsia" w:ascii="仿宋" w:hAnsi="仿宋" w:eastAsia="仿宋" w:cs="仿宋"/>
                <w:bCs/>
                <w:szCs w:val="21"/>
              </w:rPr>
              <w:t>21</w:t>
            </w:r>
          </w:p>
        </w:tc>
        <w:tc>
          <w:tcPr>
            <w:tcW w:w="1350" w:type="dxa"/>
            <w:gridSpan w:val="2"/>
            <w:vMerge w:val="restart"/>
            <w:tcBorders>
              <w:top w:val="single" w:color="auto" w:sz="4" w:space="0"/>
              <w:left w:val="single" w:color="auto" w:sz="4" w:space="0"/>
              <w:right w:val="single" w:color="auto" w:sz="4" w:space="0"/>
            </w:tcBorders>
            <w:vAlign w:val="center"/>
          </w:tcPr>
          <w:p w14:paraId="7D076E01">
            <w:pPr>
              <w:jc w:val="center"/>
              <w:rPr>
                <w:rFonts w:ascii="仿宋" w:hAnsi="仿宋" w:eastAsia="仿宋" w:cs="仿宋"/>
                <w:bCs/>
                <w:szCs w:val="21"/>
              </w:rPr>
            </w:pPr>
            <w:r>
              <w:rPr>
                <w:rFonts w:hint="eastAsia" w:ascii="仿宋" w:hAnsi="仿宋" w:eastAsia="仿宋" w:cs="仿宋"/>
                <w:bCs/>
                <w:szCs w:val="21"/>
              </w:rPr>
              <w:t>滑石粉</w:t>
            </w:r>
          </w:p>
        </w:tc>
        <w:tc>
          <w:tcPr>
            <w:tcW w:w="1633" w:type="dxa"/>
            <w:tcBorders>
              <w:top w:val="single" w:color="auto" w:sz="4" w:space="0"/>
              <w:left w:val="single" w:color="auto" w:sz="4" w:space="0"/>
              <w:bottom w:val="single" w:color="auto" w:sz="4" w:space="0"/>
              <w:right w:val="single" w:color="auto" w:sz="4" w:space="0"/>
            </w:tcBorders>
            <w:vAlign w:val="center"/>
          </w:tcPr>
          <w:p w14:paraId="1CD8BCAE">
            <w:pPr>
              <w:jc w:val="center"/>
              <w:rPr>
                <w:rFonts w:ascii="仿宋" w:hAnsi="仿宋" w:eastAsia="仿宋" w:cs="仿宋"/>
                <w:bCs/>
                <w:szCs w:val="21"/>
              </w:rPr>
            </w:pPr>
            <w:r>
              <w:rPr>
                <w:rFonts w:hint="eastAsia" w:ascii="仿宋" w:hAnsi="仿宋" w:eastAsia="仿宋" w:cs="仿宋"/>
                <w:bCs/>
                <w:szCs w:val="21"/>
              </w:rPr>
              <w:t>鉴别(3)</w:t>
            </w:r>
          </w:p>
        </w:tc>
        <w:tc>
          <w:tcPr>
            <w:tcW w:w="4536" w:type="dxa"/>
            <w:tcBorders>
              <w:top w:val="single" w:color="auto" w:sz="4" w:space="0"/>
              <w:left w:val="single" w:color="auto" w:sz="4" w:space="0"/>
              <w:bottom w:val="single" w:color="auto" w:sz="4" w:space="0"/>
              <w:right w:val="single" w:color="auto" w:sz="4" w:space="0"/>
            </w:tcBorders>
            <w:vAlign w:val="center"/>
          </w:tcPr>
          <w:p w14:paraId="572B6B32">
            <w:pPr>
              <w:jc w:val="center"/>
              <w:rPr>
                <w:rFonts w:ascii="仿宋" w:hAnsi="仿宋" w:eastAsia="仿宋" w:cs="仿宋"/>
                <w:bCs/>
                <w:szCs w:val="21"/>
              </w:rPr>
            </w:pPr>
            <w:r>
              <w:rPr>
                <w:rFonts w:hint="eastAsia" w:ascii="仿宋" w:hAnsi="仿宋" w:eastAsia="仿宋" w:cs="仿宋"/>
                <w:bCs/>
                <w:szCs w:val="21"/>
              </w:rPr>
              <w:t>《中国药典》2025版 四部 通则0402 红外分光光度法</w:t>
            </w:r>
          </w:p>
        </w:tc>
        <w:tc>
          <w:tcPr>
            <w:tcW w:w="1835" w:type="dxa"/>
            <w:tcBorders>
              <w:top w:val="single" w:color="auto" w:sz="4" w:space="0"/>
              <w:left w:val="single" w:color="auto" w:sz="4" w:space="0"/>
              <w:bottom w:val="single" w:color="auto" w:sz="4" w:space="0"/>
              <w:right w:val="single" w:color="auto" w:sz="4" w:space="0"/>
            </w:tcBorders>
            <w:vAlign w:val="center"/>
          </w:tcPr>
          <w:p w14:paraId="761C4D84">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639B16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right w:val="single" w:color="auto" w:sz="4" w:space="0"/>
            </w:tcBorders>
            <w:vAlign w:val="center"/>
          </w:tcPr>
          <w:p w14:paraId="38D03920">
            <w:pPr>
              <w:widowControl/>
              <w:jc w:val="center"/>
              <w:rPr>
                <w:rFonts w:ascii="仿宋" w:hAnsi="仿宋" w:eastAsia="仿宋" w:cs="仿宋"/>
                <w:bCs/>
                <w:szCs w:val="21"/>
              </w:rPr>
            </w:pPr>
          </w:p>
        </w:tc>
        <w:tc>
          <w:tcPr>
            <w:tcW w:w="1350" w:type="dxa"/>
            <w:gridSpan w:val="2"/>
            <w:vMerge w:val="continue"/>
            <w:tcBorders>
              <w:left w:val="single" w:color="auto" w:sz="4" w:space="0"/>
              <w:right w:val="single" w:color="auto" w:sz="4" w:space="0"/>
            </w:tcBorders>
            <w:vAlign w:val="center"/>
          </w:tcPr>
          <w:p w14:paraId="09E8122C">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0CF3BBD4">
            <w:pPr>
              <w:jc w:val="center"/>
              <w:rPr>
                <w:rFonts w:ascii="仿宋" w:hAnsi="仿宋" w:eastAsia="仿宋" w:cs="仿宋"/>
                <w:bCs/>
                <w:szCs w:val="21"/>
              </w:rPr>
            </w:pPr>
            <w:r>
              <w:rPr>
                <w:rFonts w:hint="eastAsia" w:ascii="仿宋" w:hAnsi="仿宋" w:eastAsia="仿宋" w:cs="仿宋"/>
                <w:bCs/>
                <w:szCs w:val="21"/>
              </w:rPr>
              <w:t>石棉</w:t>
            </w:r>
          </w:p>
        </w:tc>
        <w:tc>
          <w:tcPr>
            <w:tcW w:w="4536" w:type="dxa"/>
            <w:tcBorders>
              <w:top w:val="single" w:color="auto" w:sz="4" w:space="0"/>
              <w:left w:val="single" w:color="auto" w:sz="4" w:space="0"/>
              <w:bottom w:val="single" w:color="auto" w:sz="4" w:space="0"/>
              <w:right w:val="single" w:color="auto" w:sz="4" w:space="0"/>
            </w:tcBorders>
            <w:vAlign w:val="center"/>
          </w:tcPr>
          <w:p w14:paraId="3A3C0F7D">
            <w:pPr>
              <w:jc w:val="center"/>
              <w:rPr>
                <w:rFonts w:ascii="仿宋" w:hAnsi="仿宋" w:eastAsia="仿宋" w:cs="仿宋"/>
                <w:bCs/>
                <w:szCs w:val="21"/>
              </w:rPr>
            </w:pPr>
            <w:r>
              <w:rPr>
                <w:rFonts w:hint="eastAsia" w:ascii="仿宋" w:hAnsi="仿宋" w:eastAsia="仿宋" w:cs="仿宋"/>
                <w:bCs/>
                <w:szCs w:val="21"/>
              </w:rPr>
              <w:t>《中国药典》2025版 四部 通则0451 X射线粉末衍射法</w:t>
            </w:r>
          </w:p>
        </w:tc>
        <w:tc>
          <w:tcPr>
            <w:tcW w:w="1835" w:type="dxa"/>
            <w:tcBorders>
              <w:top w:val="single" w:color="auto" w:sz="4" w:space="0"/>
              <w:left w:val="single" w:color="auto" w:sz="4" w:space="0"/>
              <w:bottom w:val="single" w:color="auto" w:sz="4" w:space="0"/>
              <w:right w:val="single" w:color="auto" w:sz="4" w:space="0"/>
            </w:tcBorders>
            <w:vAlign w:val="center"/>
          </w:tcPr>
          <w:p w14:paraId="3452820B">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2848B4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right w:val="single" w:color="auto" w:sz="4" w:space="0"/>
            </w:tcBorders>
            <w:vAlign w:val="center"/>
          </w:tcPr>
          <w:p w14:paraId="05E39CB0">
            <w:pPr>
              <w:widowControl/>
              <w:jc w:val="center"/>
              <w:rPr>
                <w:rFonts w:ascii="仿宋" w:hAnsi="仿宋" w:eastAsia="仿宋" w:cs="仿宋"/>
                <w:bCs/>
                <w:szCs w:val="21"/>
              </w:rPr>
            </w:pPr>
          </w:p>
        </w:tc>
        <w:tc>
          <w:tcPr>
            <w:tcW w:w="1350" w:type="dxa"/>
            <w:gridSpan w:val="2"/>
            <w:vMerge w:val="continue"/>
            <w:tcBorders>
              <w:left w:val="single" w:color="auto" w:sz="4" w:space="0"/>
              <w:right w:val="single" w:color="auto" w:sz="4" w:space="0"/>
            </w:tcBorders>
            <w:vAlign w:val="center"/>
          </w:tcPr>
          <w:p w14:paraId="64EF705A">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18200EC8">
            <w:pPr>
              <w:jc w:val="center"/>
              <w:rPr>
                <w:rFonts w:ascii="仿宋" w:hAnsi="仿宋" w:eastAsia="仿宋" w:cs="仿宋"/>
                <w:bCs/>
                <w:szCs w:val="21"/>
              </w:rPr>
            </w:pPr>
            <w:r>
              <w:rPr>
                <w:rFonts w:hint="eastAsia" w:ascii="仿宋" w:hAnsi="仿宋" w:eastAsia="仿宋" w:cs="仿宋"/>
                <w:bCs/>
                <w:szCs w:val="21"/>
              </w:rPr>
              <w:t>铁</w:t>
            </w:r>
          </w:p>
        </w:tc>
        <w:tc>
          <w:tcPr>
            <w:tcW w:w="4536" w:type="dxa"/>
            <w:vMerge w:val="restart"/>
            <w:tcBorders>
              <w:top w:val="single" w:color="auto" w:sz="4" w:space="0"/>
              <w:left w:val="single" w:color="auto" w:sz="4" w:space="0"/>
              <w:right w:val="single" w:color="auto" w:sz="4" w:space="0"/>
            </w:tcBorders>
            <w:vAlign w:val="center"/>
          </w:tcPr>
          <w:p w14:paraId="7D4A952A">
            <w:pPr>
              <w:jc w:val="center"/>
              <w:rPr>
                <w:rFonts w:ascii="仿宋" w:hAnsi="仿宋" w:eastAsia="仿宋" w:cs="仿宋"/>
                <w:bCs/>
                <w:szCs w:val="21"/>
              </w:rPr>
            </w:pPr>
            <w:r>
              <w:rPr>
                <w:rFonts w:hint="eastAsia" w:ascii="仿宋" w:hAnsi="仿宋" w:eastAsia="仿宋" w:cs="仿宋"/>
                <w:bCs/>
                <w:szCs w:val="21"/>
              </w:rPr>
              <w:t>《中国药典》2025版 四部 通则0406 原子吸收分光光度法</w:t>
            </w:r>
          </w:p>
        </w:tc>
        <w:tc>
          <w:tcPr>
            <w:tcW w:w="1835" w:type="dxa"/>
            <w:tcBorders>
              <w:top w:val="single" w:color="auto" w:sz="4" w:space="0"/>
              <w:left w:val="single" w:color="auto" w:sz="4" w:space="0"/>
              <w:bottom w:val="single" w:color="auto" w:sz="4" w:space="0"/>
              <w:right w:val="single" w:color="auto" w:sz="4" w:space="0"/>
            </w:tcBorders>
            <w:vAlign w:val="center"/>
          </w:tcPr>
          <w:p w14:paraId="7C381E19">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731702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right w:val="single" w:color="auto" w:sz="4" w:space="0"/>
            </w:tcBorders>
            <w:vAlign w:val="center"/>
          </w:tcPr>
          <w:p w14:paraId="46D4C4C7">
            <w:pPr>
              <w:widowControl/>
              <w:jc w:val="center"/>
              <w:rPr>
                <w:rFonts w:ascii="仿宋" w:hAnsi="仿宋" w:eastAsia="仿宋" w:cs="仿宋"/>
                <w:bCs/>
                <w:szCs w:val="21"/>
              </w:rPr>
            </w:pPr>
          </w:p>
        </w:tc>
        <w:tc>
          <w:tcPr>
            <w:tcW w:w="1350" w:type="dxa"/>
            <w:gridSpan w:val="2"/>
            <w:vMerge w:val="continue"/>
            <w:tcBorders>
              <w:left w:val="single" w:color="auto" w:sz="4" w:space="0"/>
              <w:right w:val="single" w:color="auto" w:sz="4" w:space="0"/>
            </w:tcBorders>
            <w:vAlign w:val="center"/>
          </w:tcPr>
          <w:p w14:paraId="13EDA76F">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1D56D187">
            <w:pPr>
              <w:jc w:val="center"/>
              <w:rPr>
                <w:rFonts w:ascii="仿宋" w:hAnsi="仿宋" w:eastAsia="仿宋" w:cs="仿宋"/>
                <w:bCs/>
                <w:szCs w:val="21"/>
              </w:rPr>
            </w:pPr>
            <w:r>
              <w:rPr>
                <w:rFonts w:hint="eastAsia" w:ascii="仿宋" w:hAnsi="仿宋" w:eastAsia="仿宋" w:cs="仿宋"/>
                <w:bCs/>
                <w:szCs w:val="21"/>
              </w:rPr>
              <w:t>铅</w:t>
            </w:r>
          </w:p>
        </w:tc>
        <w:tc>
          <w:tcPr>
            <w:tcW w:w="4536" w:type="dxa"/>
            <w:vMerge w:val="continue"/>
            <w:tcBorders>
              <w:left w:val="single" w:color="auto" w:sz="4" w:space="0"/>
              <w:right w:val="single" w:color="auto" w:sz="4" w:space="0"/>
            </w:tcBorders>
            <w:vAlign w:val="center"/>
          </w:tcPr>
          <w:p w14:paraId="64F932DF">
            <w:pPr>
              <w:widowControl/>
              <w:jc w:val="center"/>
              <w:rPr>
                <w:rFonts w:ascii="仿宋" w:hAnsi="仿宋" w:eastAsia="仿宋" w:cs="仿宋"/>
                <w:bCs/>
                <w:szCs w:val="21"/>
              </w:rPr>
            </w:pPr>
          </w:p>
        </w:tc>
        <w:tc>
          <w:tcPr>
            <w:tcW w:w="1835" w:type="dxa"/>
            <w:tcBorders>
              <w:top w:val="single" w:color="auto" w:sz="4" w:space="0"/>
              <w:left w:val="single" w:color="auto" w:sz="4" w:space="0"/>
              <w:bottom w:val="single" w:color="auto" w:sz="4" w:space="0"/>
              <w:right w:val="single" w:color="auto" w:sz="4" w:space="0"/>
            </w:tcBorders>
            <w:vAlign w:val="center"/>
          </w:tcPr>
          <w:p w14:paraId="4225D090">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30111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right w:val="single" w:color="auto" w:sz="4" w:space="0"/>
            </w:tcBorders>
            <w:vAlign w:val="center"/>
          </w:tcPr>
          <w:p w14:paraId="24D3802A">
            <w:pPr>
              <w:widowControl/>
              <w:jc w:val="center"/>
              <w:rPr>
                <w:rFonts w:ascii="仿宋" w:hAnsi="仿宋" w:eastAsia="仿宋" w:cs="仿宋"/>
                <w:bCs/>
                <w:szCs w:val="21"/>
              </w:rPr>
            </w:pPr>
          </w:p>
        </w:tc>
        <w:tc>
          <w:tcPr>
            <w:tcW w:w="1350" w:type="dxa"/>
            <w:gridSpan w:val="2"/>
            <w:vMerge w:val="continue"/>
            <w:tcBorders>
              <w:left w:val="single" w:color="auto" w:sz="4" w:space="0"/>
              <w:right w:val="single" w:color="auto" w:sz="4" w:space="0"/>
            </w:tcBorders>
            <w:vAlign w:val="center"/>
          </w:tcPr>
          <w:p w14:paraId="506D6FA7">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1528A74F">
            <w:pPr>
              <w:jc w:val="center"/>
              <w:rPr>
                <w:rFonts w:ascii="仿宋" w:hAnsi="仿宋" w:eastAsia="仿宋" w:cs="仿宋"/>
                <w:bCs/>
                <w:szCs w:val="21"/>
              </w:rPr>
            </w:pPr>
            <w:r>
              <w:rPr>
                <w:rFonts w:hint="eastAsia" w:ascii="仿宋" w:hAnsi="仿宋" w:eastAsia="仿宋" w:cs="仿宋"/>
                <w:bCs/>
                <w:szCs w:val="21"/>
              </w:rPr>
              <w:t>钙</w:t>
            </w:r>
          </w:p>
        </w:tc>
        <w:tc>
          <w:tcPr>
            <w:tcW w:w="4536" w:type="dxa"/>
            <w:vMerge w:val="continue"/>
            <w:tcBorders>
              <w:left w:val="single" w:color="auto" w:sz="4" w:space="0"/>
              <w:right w:val="single" w:color="auto" w:sz="4" w:space="0"/>
            </w:tcBorders>
            <w:vAlign w:val="center"/>
          </w:tcPr>
          <w:p w14:paraId="6430AF68">
            <w:pPr>
              <w:widowControl/>
              <w:jc w:val="center"/>
              <w:rPr>
                <w:rFonts w:ascii="仿宋" w:hAnsi="仿宋" w:eastAsia="仿宋" w:cs="仿宋"/>
                <w:bCs/>
                <w:szCs w:val="21"/>
              </w:rPr>
            </w:pPr>
          </w:p>
        </w:tc>
        <w:tc>
          <w:tcPr>
            <w:tcW w:w="1835" w:type="dxa"/>
            <w:tcBorders>
              <w:top w:val="single" w:color="auto" w:sz="4" w:space="0"/>
              <w:left w:val="single" w:color="auto" w:sz="4" w:space="0"/>
              <w:bottom w:val="single" w:color="auto" w:sz="4" w:space="0"/>
              <w:right w:val="single" w:color="auto" w:sz="4" w:space="0"/>
            </w:tcBorders>
            <w:vAlign w:val="center"/>
          </w:tcPr>
          <w:p w14:paraId="38ADE74B">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57C3CB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right w:val="single" w:color="auto" w:sz="4" w:space="0"/>
            </w:tcBorders>
            <w:vAlign w:val="center"/>
          </w:tcPr>
          <w:p w14:paraId="59EF7B53">
            <w:pPr>
              <w:widowControl/>
              <w:jc w:val="center"/>
              <w:rPr>
                <w:rFonts w:ascii="仿宋" w:hAnsi="仿宋" w:eastAsia="仿宋" w:cs="仿宋"/>
                <w:bCs/>
                <w:szCs w:val="21"/>
              </w:rPr>
            </w:pPr>
          </w:p>
        </w:tc>
        <w:tc>
          <w:tcPr>
            <w:tcW w:w="1350" w:type="dxa"/>
            <w:gridSpan w:val="2"/>
            <w:vMerge w:val="continue"/>
            <w:tcBorders>
              <w:left w:val="single" w:color="auto" w:sz="4" w:space="0"/>
              <w:right w:val="single" w:color="auto" w:sz="4" w:space="0"/>
            </w:tcBorders>
            <w:vAlign w:val="center"/>
          </w:tcPr>
          <w:p w14:paraId="3EECAB3D">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3EE7E034">
            <w:pPr>
              <w:jc w:val="center"/>
              <w:rPr>
                <w:rFonts w:ascii="仿宋" w:hAnsi="仿宋" w:eastAsia="仿宋" w:cs="仿宋"/>
                <w:bCs/>
                <w:szCs w:val="21"/>
              </w:rPr>
            </w:pPr>
            <w:r>
              <w:rPr>
                <w:rFonts w:hint="eastAsia" w:ascii="仿宋" w:hAnsi="仿宋" w:eastAsia="仿宋" w:cs="仿宋"/>
                <w:bCs/>
                <w:szCs w:val="21"/>
              </w:rPr>
              <w:t>铝</w:t>
            </w:r>
          </w:p>
        </w:tc>
        <w:tc>
          <w:tcPr>
            <w:tcW w:w="4536" w:type="dxa"/>
            <w:vMerge w:val="continue"/>
            <w:tcBorders>
              <w:left w:val="single" w:color="auto" w:sz="4" w:space="0"/>
              <w:right w:val="single" w:color="auto" w:sz="4" w:space="0"/>
            </w:tcBorders>
            <w:vAlign w:val="center"/>
          </w:tcPr>
          <w:p w14:paraId="12CB2C5B">
            <w:pPr>
              <w:widowControl/>
              <w:jc w:val="center"/>
              <w:rPr>
                <w:rFonts w:ascii="仿宋" w:hAnsi="仿宋" w:eastAsia="仿宋" w:cs="仿宋"/>
                <w:bCs/>
                <w:szCs w:val="21"/>
              </w:rPr>
            </w:pPr>
          </w:p>
        </w:tc>
        <w:tc>
          <w:tcPr>
            <w:tcW w:w="1835" w:type="dxa"/>
            <w:tcBorders>
              <w:top w:val="single" w:color="auto" w:sz="4" w:space="0"/>
              <w:left w:val="single" w:color="auto" w:sz="4" w:space="0"/>
              <w:bottom w:val="single" w:color="auto" w:sz="4" w:space="0"/>
              <w:right w:val="single" w:color="auto" w:sz="4" w:space="0"/>
            </w:tcBorders>
            <w:vAlign w:val="center"/>
          </w:tcPr>
          <w:p w14:paraId="515D9ECB">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5D17D1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bottom w:val="single" w:color="auto" w:sz="4" w:space="0"/>
              <w:right w:val="single" w:color="auto" w:sz="4" w:space="0"/>
            </w:tcBorders>
            <w:vAlign w:val="center"/>
          </w:tcPr>
          <w:p w14:paraId="0EA280CD">
            <w:pPr>
              <w:widowControl/>
              <w:jc w:val="center"/>
              <w:rPr>
                <w:rFonts w:ascii="仿宋" w:hAnsi="仿宋" w:eastAsia="仿宋" w:cs="仿宋"/>
                <w:bCs/>
                <w:szCs w:val="21"/>
              </w:rPr>
            </w:pPr>
          </w:p>
        </w:tc>
        <w:tc>
          <w:tcPr>
            <w:tcW w:w="1350" w:type="dxa"/>
            <w:gridSpan w:val="2"/>
            <w:vMerge w:val="continue"/>
            <w:tcBorders>
              <w:left w:val="single" w:color="auto" w:sz="4" w:space="0"/>
              <w:bottom w:val="single" w:color="auto" w:sz="4" w:space="0"/>
              <w:right w:val="single" w:color="auto" w:sz="4" w:space="0"/>
            </w:tcBorders>
            <w:vAlign w:val="center"/>
          </w:tcPr>
          <w:p w14:paraId="4FC2C2B9">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49B200AC">
            <w:pPr>
              <w:jc w:val="center"/>
              <w:rPr>
                <w:rFonts w:ascii="仿宋" w:hAnsi="仿宋" w:eastAsia="仿宋" w:cs="仿宋"/>
                <w:bCs/>
                <w:szCs w:val="21"/>
              </w:rPr>
            </w:pPr>
            <w:r>
              <w:rPr>
                <w:rFonts w:hint="eastAsia" w:ascii="仿宋" w:hAnsi="仿宋" w:eastAsia="仿宋" w:cs="仿宋"/>
                <w:bCs/>
                <w:szCs w:val="21"/>
              </w:rPr>
              <w:t>含量测定</w:t>
            </w:r>
          </w:p>
        </w:tc>
        <w:tc>
          <w:tcPr>
            <w:tcW w:w="4536" w:type="dxa"/>
            <w:vMerge w:val="continue"/>
            <w:tcBorders>
              <w:left w:val="single" w:color="auto" w:sz="4" w:space="0"/>
              <w:bottom w:val="single" w:color="auto" w:sz="4" w:space="0"/>
              <w:right w:val="single" w:color="auto" w:sz="4" w:space="0"/>
            </w:tcBorders>
            <w:vAlign w:val="center"/>
          </w:tcPr>
          <w:p w14:paraId="3128523C">
            <w:pPr>
              <w:widowControl/>
              <w:jc w:val="center"/>
              <w:rPr>
                <w:rFonts w:ascii="仿宋" w:hAnsi="仿宋" w:eastAsia="仿宋" w:cs="仿宋"/>
                <w:bCs/>
                <w:szCs w:val="21"/>
              </w:rPr>
            </w:pPr>
          </w:p>
        </w:tc>
        <w:tc>
          <w:tcPr>
            <w:tcW w:w="1835" w:type="dxa"/>
            <w:tcBorders>
              <w:top w:val="single" w:color="auto" w:sz="4" w:space="0"/>
              <w:left w:val="single" w:color="auto" w:sz="4" w:space="0"/>
              <w:bottom w:val="single" w:color="auto" w:sz="4" w:space="0"/>
              <w:right w:val="single" w:color="auto" w:sz="4" w:space="0"/>
            </w:tcBorders>
            <w:vAlign w:val="center"/>
          </w:tcPr>
          <w:p w14:paraId="063E410F">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70785A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restart"/>
            <w:tcBorders>
              <w:top w:val="single" w:color="auto" w:sz="4" w:space="0"/>
              <w:left w:val="single" w:color="auto" w:sz="4" w:space="0"/>
              <w:right w:val="single" w:color="auto" w:sz="4" w:space="0"/>
            </w:tcBorders>
            <w:vAlign w:val="center"/>
          </w:tcPr>
          <w:p w14:paraId="33998215">
            <w:pPr>
              <w:ind w:left="425" w:hanging="425"/>
              <w:jc w:val="center"/>
              <w:rPr>
                <w:rFonts w:ascii="仿宋" w:hAnsi="仿宋" w:eastAsia="仿宋" w:cs="仿宋"/>
                <w:bCs/>
                <w:szCs w:val="21"/>
              </w:rPr>
            </w:pPr>
            <w:r>
              <w:rPr>
                <w:rFonts w:hint="eastAsia" w:ascii="仿宋" w:hAnsi="仿宋" w:eastAsia="仿宋" w:cs="仿宋"/>
                <w:bCs/>
                <w:szCs w:val="21"/>
              </w:rPr>
              <w:t>22</w:t>
            </w:r>
          </w:p>
        </w:tc>
        <w:tc>
          <w:tcPr>
            <w:tcW w:w="1350" w:type="dxa"/>
            <w:gridSpan w:val="2"/>
            <w:vMerge w:val="restart"/>
            <w:tcBorders>
              <w:top w:val="single" w:color="auto" w:sz="4" w:space="0"/>
              <w:left w:val="single" w:color="auto" w:sz="4" w:space="0"/>
              <w:right w:val="single" w:color="auto" w:sz="4" w:space="0"/>
            </w:tcBorders>
            <w:vAlign w:val="center"/>
          </w:tcPr>
          <w:p w14:paraId="0FF3AE87">
            <w:pPr>
              <w:jc w:val="center"/>
              <w:rPr>
                <w:rFonts w:ascii="仿宋" w:hAnsi="仿宋" w:eastAsia="仿宋" w:cs="仿宋"/>
                <w:bCs/>
                <w:szCs w:val="21"/>
              </w:rPr>
            </w:pPr>
            <w:r>
              <w:rPr>
                <w:rFonts w:hint="eastAsia" w:ascii="仿宋" w:hAnsi="仿宋" w:eastAsia="仿宋" w:cs="仿宋"/>
                <w:bCs/>
                <w:szCs w:val="21"/>
              </w:rPr>
              <w:t>山梨酸钾</w:t>
            </w:r>
          </w:p>
        </w:tc>
        <w:tc>
          <w:tcPr>
            <w:tcW w:w="1633" w:type="dxa"/>
            <w:tcBorders>
              <w:top w:val="single" w:color="auto" w:sz="4" w:space="0"/>
              <w:left w:val="single" w:color="auto" w:sz="4" w:space="0"/>
              <w:bottom w:val="single" w:color="auto" w:sz="4" w:space="0"/>
              <w:right w:val="single" w:color="auto" w:sz="4" w:space="0"/>
            </w:tcBorders>
            <w:vAlign w:val="center"/>
          </w:tcPr>
          <w:p w14:paraId="2F00D993">
            <w:pPr>
              <w:jc w:val="center"/>
              <w:rPr>
                <w:rFonts w:ascii="仿宋" w:hAnsi="仿宋" w:eastAsia="仿宋" w:cs="仿宋"/>
                <w:bCs/>
                <w:szCs w:val="21"/>
              </w:rPr>
            </w:pPr>
            <w:r>
              <w:rPr>
                <w:rFonts w:hint="eastAsia" w:ascii="仿宋" w:hAnsi="仿宋" w:eastAsia="仿宋" w:cs="仿宋"/>
                <w:bCs/>
                <w:szCs w:val="21"/>
              </w:rPr>
              <w:t>鉴别(2)</w:t>
            </w:r>
          </w:p>
        </w:tc>
        <w:tc>
          <w:tcPr>
            <w:tcW w:w="4536" w:type="dxa"/>
            <w:tcBorders>
              <w:top w:val="single" w:color="auto" w:sz="4" w:space="0"/>
              <w:left w:val="single" w:color="auto" w:sz="4" w:space="0"/>
              <w:bottom w:val="single" w:color="auto" w:sz="4" w:space="0"/>
              <w:right w:val="single" w:color="auto" w:sz="4" w:space="0"/>
            </w:tcBorders>
            <w:vAlign w:val="center"/>
          </w:tcPr>
          <w:p w14:paraId="79D51449">
            <w:pPr>
              <w:jc w:val="center"/>
              <w:rPr>
                <w:rFonts w:ascii="仿宋" w:hAnsi="仿宋" w:eastAsia="仿宋" w:cs="仿宋"/>
                <w:bCs/>
                <w:szCs w:val="21"/>
              </w:rPr>
            </w:pPr>
            <w:r>
              <w:rPr>
                <w:rFonts w:hint="eastAsia" w:ascii="仿宋" w:hAnsi="仿宋" w:eastAsia="仿宋" w:cs="仿宋"/>
                <w:bCs/>
                <w:szCs w:val="21"/>
              </w:rPr>
              <w:t>《中国药典》2025版 四部 通则0402 红外分光光度法</w:t>
            </w:r>
          </w:p>
        </w:tc>
        <w:tc>
          <w:tcPr>
            <w:tcW w:w="1835" w:type="dxa"/>
            <w:tcBorders>
              <w:top w:val="single" w:color="auto" w:sz="4" w:space="0"/>
              <w:left w:val="single" w:color="auto" w:sz="4" w:space="0"/>
              <w:bottom w:val="single" w:color="auto" w:sz="4" w:space="0"/>
              <w:right w:val="single" w:color="auto" w:sz="4" w:space="0"/>
            </w:tcBorders>
            <w:vAlign w:val="center"/>
          </w:tcPr>
          <w:p w14:paraId="155E0CF8">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2E729D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right w:val="single" w:color="auto" w:sz="4" w:space="0"/>
            </w:tcBorders>
            <w:vAlign w:val="center"/>
          </w:tcPr>
          <w:p w14:paraId="5AAB270C">
            <w:pPr>
              <w:widowControl/>
              <w:jc w:val="center"/>
              <w:rPr>
                <w:rFonts w:ascii="仿宋" w:hAnsi="仿宋" w:eastAsia="仿宋" w:cs="仿宋"/>
                <w:bCs/>
                <w:szCs w:val="21"/>
              </w:rPr>
            </w:pPr>
          </w:p>
        </w:tc>
        <w:tc>
          <w:tcPr>
            <w:tcW w:w="1350" w:type="dxa"/>
            <w:gridSpan w:val="2"/>
            <w:vMerge w:val="continue"/>
            <w:tcBorders>
              <w:left w:val="single" w:color="auto" w:sz="4" w:space="0"/>
              <w:right w:val="single" w:color="auto" w:sz="4" w:space="0"/>
            </w:tcBorders>
            <w:vAlign w:val="center"/>
          </w:tcPr>
          <w:p w14:paraId="347FC3E3">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66104DD9">
            <w:pPr>
              <w:jc w:val="center"/>
              <w:rPr>
                <w:rFonts w:ascii="仿宋" w:hAnsi="仿宋" w:eastAsia="仿宋" w:cs="仿宋"/>
                <w:bCs/>
                <w:szCs w:val="21"/>
              </w:rPr>
            </w:pPr>
            <w:r>
              <w:rPr>
                <w:rFonts w:hint="eastAsia" w:ascii="仿宋" w:hAnsi="仿宋" w:eastAsia="仿宋" w:cs="仿宋"/>
                <w:bCs/>
                <w:szCs w:val="21"/>
              </w:rPr>
              <w:t>钾</w:t>
            </w:r>
          </w:p>
        </w:tc>
        <w:tc>
          <w:tcPr>
            <w:tcW w:w="4536" w:type="dxa"/>
            <w:tcBorders>
              <w:top w:val="single" w:color="auto" w:sz="4" w:space="0"/>
              <w:left w:val="single" w:color="auto" w:sz="4" w:space="0"/>
              <w:bottom w:val="single" w:color="auto" w:sz="4" w:space="0"/>
              <w:right w:val="single" w:color="auto" w:sz="4" w:space="0"/>
            </w:tcBorders>
            <w:vAlign w:val="center"/>
          </w:tcPr>
          <w:p w14:paraId="2BB88F4A">
            <w:pPr>
              <w:jc w:val="center"/>
              <w:rPr>
                <w:rFonts w:ascii="仿宋" w:hAnsi="仿宋" w:eastAsia="仿宋" w:cs="仿宋"/>
                <w:bCs/>
                <w:szCs w:val="21"/>
              </w:rPr>
            </w:pPr>
            <w:r>
              <w:rPr>
                <w:rFonts w:hint="eastAsia" w:ascii="仿宋" w:hAnsi="仿宋" w:eastAsia="仿宋" w:cs="仿宋"/>
                <w:bCs/>
                <w:szCs w:val="21"/>
              </w:rPr>
              <w:t>《中国药典》2025版 四部 通则0406 原子吸收分光光度法第一法</w:t>
            </w:r>
          </w:p>
        </w:tc>
        <w:tc>
          <w:tcPr>
            <w:tcW w:w="1835" w:type="dxa"/>
            <w:tcBorders>
              <w:top w:val="single" w:color="auto" w:sz="4" w:space="0"/>
              <w:left w:val="single" w:color="auto" w:sz="4" w:space="0"/>
              <w:bottom w:val="single" w:color="auto" w:sz="4" w:space="0"/>
              <w:right w:val="single" w:color="auto" w:sz="4" w:space="0"/>
            </w:tcBorders>
            <w:vAlign w:val="center"/>
          </w:tcPr>
          <w:p w14:paraId="0EEACD2A">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5E311C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right w:val="single" w:color="auto" w:sz="4" w:space="0"/>
            </w:tcBorders>
            <w:vAlign w:val="center"/>
          </w:tcPr>
          <w:p w14:paraId="5431E7C8">
            <w:pPr>
              <w:widowControl/>
              <w:jc w:val="center"/>
              <w:rPr>
                <w:rFonts w:ascii="仿宋" w:hAnsi="仿宋" w:eastAsia="仿宋" w:cs="仿宋"/>
                <w:bCs/>
                <w:szCs w:val="21"/>
              </w:rPr>
            </w:pPr>
          </w:p>
        </w:tc>
        <w:tc>
          <w:tcPr>
            <w:tcW w:w="1350" w:type="dxa"/>
            <w:gridSpan w:val="2"/>
            <w:vMerge w:val="continue"/>
            <w:tcBorders>
              <w:left w:val="single" w:color="auto" w:sz="4" w:space="0"/>
              <w:right w:val="single" w:color="auto" w:sz="4" w:space="0"/>
            </w:tcBorders>
            <w:vAlign w:val="center"/>
          </w:tcPr>
          <w:p w14:paraId="3588CC71">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3EC3B343">
            <w:pPr>
              <w:jc w:val="center"/>
              <w:rPr>
                <w:rFonts w:ascii="仿宋" w:hAnsi="仿宋" w:eastAsia="仿宋" w:cs="仿宋"/>
                <w:bCs/>
                <w:szCs w:val="21"/>
              </w:rPr>
            </w:pPr>
            <w:r>
              <w:rPr>
                <w:rFonts w:hint="eastAsia" w:ascii="仿宋" w:hAnsi="仿宋" w:eastAsia="仿宋" w:cs="仿宋"/>
                <w:bCs/>
                <w:szCs w:val="21"/>
              </w:rPr>
              <w:t>有关物质</w:t>
            </w:r>
          </w:p>
        </w:tc>
        <w:tc>
          <w:tcPr>
            <w:tcW w:w="4536" w:type="dxa"/>
            <w:tcBorders>
              <w:top w:val="single" w:color="auto" w:sz="4" w:space="0"/>
              <w:left w:val="single" w:color="auto" w:sz="4" w:space="0"/>
              <w:bottom w:val="single" w:color="auto" w:sz="4" w:space="0"/>
              <w:right w:val="single" w:color="auto" w:sz="4" w:space="0"/>
            </w:tcBorders>
            <w:vAlign w:val="center"/>
          </w:tcPr>
          <w:p w14:paraId="3B2636A4">
            <w:pPr>
              <w:jc w:val="center"/>
              <w:rPr>
                <w:rFonts w:ascii="仿宋" w:hAnsi="仿宋" w:eastAsia="仿宋" w:cs="仿宋"/>
                <w:bCs/>
                <w:szCs w:val="21"/>
              </w:rPr>
            </w:pPr>
            <w:r>
              <w:rPr>
                <w:rFonts w:hint="eastAsia" w:ascii="仿宋" w:hAnsi="仿宋" w:eastAsia="仿宋" w:cs="仿宋"/>
                <w:bCs/>
                <w:szCs w:val="21"/>
              </w:rPr>
              <w:t>《中国药典》2025版 四部 通则0512 高效液相色谱法</w:t>
            </w:r>
          </w:p>
        </w:tc>
        <w:tc>
          <w:tcPr>
            <w:tcW w:w="1835" w:type="dxa"/>
            <w:tcBorders>
              <w:top w:val="single" w:color="auto" w:sz="4" w:space="0"/>
              <w:left w:val="single" w:color="auto" w:sz="4" w:space="0"/>
              <w:bottom w:val="single" w:color="auto" w:sz="4" w:space="0"/>
              <w:right w:val="single" w:color="auto" w:sz="4" w:space="0"/>
            </w:tcBorders>
            <w:vAlign w:val="center"/>
          </w:tcPr>
          <w:p w14:paraId="2FDE515E">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0B5E8A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bottom w:val="single" w:color="auto" w:sz="4" w:space="0"/>
              <w:right w:val="single" w:color="auto" w:sz="4" w:space="0"/>
            </w:tcBorders>
            <w:vAlign w:val="center"/>
          </w:tcPr>
          <w:p w14:paraId="3BD86F3D">
            <w:pPr>
              <w:widowControl/>
              <w:jc w:val="center"/>
              <w:rPr>
                <w:rFonts w:ascii="仿宋" w:hAnsi="仿宋" w:eastAsia="仿宋" w:cs="仿宋"/>
                <w:bCs/>
                <w:szCs w:val="21"/>
              </w:rPr>
            </w:pPr>
          </w:p>
        </w:tc>
        <w:tc>
          <w:tcPr>
            <w:tcW w:w="1350" w:type="dxa"/>
            <w:gridSpan w:val="2"/>
            <w:vMerge w:val="continue"/>
            <w:tcBorders>
              <w:left w:val="single" w:color="auto" w:sz="4" w:space="0"/>
              <w:bottom w:val="single" w:color="auto" w:sz="4" w:space="0"/>
              <w:right w:val="single" w:color="auto" w:sz="4" w:space="0"/>
            </w:tcBorders>
            <w:vAlign w:val="center"/>
          </w:tcPr>
          <w:p w14:paraId="37F67141">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7121F9D1">
            <w:pPr>
              <w:jc w:val="center"/>
              <w:rPr>
                <w:rFonts w:ascii="仿宋" w:hAnsi="仿宋" w:eastAsia="仿宋" w:cs="仿宋"/>
                <w:bCs/>
                <w:szCs w:val="21"/>
              </w:rPr>
            </w:pPr>
            <w:r>
              <w:rPr>
                <w:rFonts w:hint="eastAsia" w:ascii="仿宋" w:hAnsi="仿宋" w:eastAsia="仿宋" w:cs="仿宋"/>
                <w:bCs/>
                <w:szCs w:val="21"/>
              </w:rPr>
              <w:t>含量测定</w:t>
            </w:r>
          </w:p>
        </w:tc>
        <w:tc>
          <w:tcPr>
            <w:tcW w:w="4536" w:type="dxa"/>
            <w:tcBorders>
              <w:top w:val="single" w:color="auto" w:sz="4" w:space="0"/>
              <w:left w:val="single" w:color="auto" w:sz="4" w:space="0"/>
              <w:bottom w:val="single" w:color="auto" w:sz="4" w:space="0"/>
              <w:right w:val="single" w:color="auto" w:sz="4" w:space="0"/>
            </w:tcBorders>
            <w:vAlign w:val="center"/>
          </w:tcPr>
          <w:p w14:paraId="3D829227">
            <w:pPr>
              <w:jc w:val="center"/>
              <w:rPr>
                <w:rFonts w:ascii="仿宋" w:hAnsi="仿宋" w:eastAsia="仿宋" w:cs="仿宋"/>
                <w:bCs/>
                <w:szCs w:val="21"/>
              </w:rPr>
            </w:pPr>
            <w:r>
              <w:rPr>
                <w:rFonts w:hint="eastAsia" w:ascii="仿宋" w:hAnsi="仿宋" w:eastAsia="仿宋" w:cs="仿宋"/>
                <w:bCs/>
                <w:szCs w:val="21"/>
              </w:rPr>
              <w:t>《中国药典》2025版 四部 通则0512 高效液相色谱法</w:t>
            </w:r>
          </w:p>
        </w:tc>
        <w:tc>
          <w:tcPr>
            <w:tcW w:w="1835" w:type="dxa"/>
            <w:tcBorders>
              <w:top w:val="single" w:color="auto" w:sz="4" w:space="0"/>
              <w:left w:val="single" w:color="auto" w:sz="4" w:space="0"/>
              <w:bottom w:val="single" w:color="auto" w:sz="4" w:space="0"/>
              <w:right w:val="single" w:color="auto" w:sz="4" w:space="0"/>
            </w:tcBorders>
            <w:vAlign w:val="center"/>
          </w:tcPr>
          <w:p w14:paraId="32B78603">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5F86EA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27E7F8FB">
            <w:pPr>
              <w:ind w:left="425" w:hanging="425"/>
              <w:jc w:val="center"/>
              <w:rPr>
                <w:rFonts w:ascii="仿宋" w:hAnsi="仿宋" w:eastAsia="仿宋" w:cs="仿宋"/>
                <w:bCs/>
                <w:szCs w:val="21"/>
              </w:rPr>
            </w:pPr>
            <w:r>
              <w:rPr>
                <w:rFonts w:hint="eastAsia" w:ascii="仿宋" w:hAnsi="仿宋" w:eastAsia="仿宋" w:cs="仿宋"/>
                <w:bCs/>
                <w:szCs w:val="21"/>
              </w:rPr>
              <w:t>23</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5D0EDA91">
            <w:pPr>
              <w:jc w:val="center"/>
              <w:rPr>
                <w:rFonts w:ascii="仿宋" w:hAnsi="仿宋" w:eastAsia="仿宋" w:cs="仿宋"/>
                <w:bCs/>
                <w:szCs w:val="21"/>
              </w:rPr>
            </w:pPr>
            <w:r>
              <w:rPr>
                <w:rFonts w:hint="eastAsia" w:ascii="仿宋" w:hAnsi="仿宋" w:eastAsia="仿宋" w:cs="仿宋"/>
                <w:bCs/>
                <w:szCs w:val="21"/>
              </w:rPr>
              <w:t>盐酸美沙酮</w:t>
            </w:r>
          </w:p>
        </w:tc>
        <w:tc>
          <w:tcPr>
            <w:tcW w:w="1633" w:type="dxa"/>
            <w:tcBorders>
              <w:top w:val="single" w:color="auto" w:sz="4" w:space="0"/>
              <w:left w:val="single" w:color="auto" w:sz="4" w:space="0"/>
              <w:bottom w:val="single" w:color="auto" w:sz="4" w:space="0"/>
              <w:right w:val="single" w:color="auto" w:sz="4" w:space="0"/>
            </w:tcBorders>
            <w:vAlign w:val="center"/>
          </w:tcPr>
          <w:p w14:paraId="1B529D12">
            <w:pPr>
              <w:jc w:val="center"/>
              <w:rPr>
                <w:rFonts w:ascii="仿宋" w:hAnsi="仿宋" w:eastAsia="仿宋" w:cs="仿宋"/>
                <w:bCs/>
                <w:szCs w:val="21"/>
              </w:rPr>
            </w:pPr>
            <w:r>
              <w:rPr>
                <w:rFonts w:hint="eastAsia" w:ascii="仿宋" w:hAnsi="仿宋" w:eastAsia="仿宋" w:cs="仿宋"/>
                <w:bCs/>
                <w:szCs w:val="21"/>
              </w:rPr>
              <w:t>鉴别(2)</w:t>
            </w:r>
          </w:p>
        </w:tc>
        <w:tc>
          <w:tcPr>
            <w:tcW w:w="4536" w:type="dxa"/>
            <w:tcBorders>
              <w:top w:val="single" w:color="auto" w:sz="4" w:space="0"/>
              <w:left w:val="single" w:color="auto" w:sz="4" w:space="0"/>
              <w:bottom w:val="single" w:color="auto" w:sz="4" w:space="0"/>
              <w:right w:val="single" w:color="auto" w:sz="4" w:space="0"/>
            </w:tcBorders>
            <w:vAlign w:val="center"/>
          </w:tcPr>
          <w:p w14:paraId="427BC7D2">
            <w:pPr>
              <w:jc w:val="center"/>
              <w:rPr>
                <w:rFonts w:ascii="仿宋" w:hAnsi="仿宋" w:eastAsia="仿宋" w:cs="仿宋"/>
                <w:bCs/>
                <w:szCs w:val="21"/>
              </w:rPr>
            </w:pPr>
            <w:r>
              <w:rPr>
                <w:rFonts w:hint="eastAsia" w:ascii="仿宋" w:hAnsi="仿宋" w:eastAsia="仿宋" w:cs="仿宋"/>
                <w:bCs/>
                <w:szCs w:val="21"/>
              </w:rPr>
              <w:t>《中国药典》2025版 四部 通则0402 红外分光光度法</w:t>
            </w:r>
          </w:p>
        </w:tc>
        <w:tc>
          <w:tcPr>
            <w:tcW w:w="1835" w:type="dxa"/>
            <w:tcBorders>
              <w:top w:val="single" w:color="auto" w:sz="4" w:space="0"/>
              <w:left w:val="single" w:color="auto" w:sz="4" w:space="0"/>
              <w:bottom w:val="single" w:color="auto" w:sz="4" w:space="0"/>
              <w:right w:val="single" w:color="auto" w:sz="4" w:space="0"/>
            </w:tcBorders>
            <w:vAlign w:val="center"/>
          </w:tcPr>
          <w:p w14:paraId="330B6A7D">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77B791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122BDD62">
            <w:pPr>
              <w:ind w:left="425" w:hanging="425"/>
              <w:jc w:val="center"/>
              <w:rPr>
                <w:rFonts w:ascii="仿宋" w:hAnsi="仿宋" w:eastAsia="仿宋" w:cs="仿宋"/>
                <w:bCs/>
                <w:szCs w:val="21"/>
              </w:rPr>
            </w:pPr>
            <w:r>
              <w:rPr>
                <w:rFonts w:hint="eastAsia" w:ascii="仿宋" w:hAnsi="仿宋" w:eastAsia="仿宋" w:cs="仿宋"/>
                <w:bCs/>
                <w:szCs w:val="21"/>
              </w:rPr>
              <w:t>24</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67868FA8">
            <w:pPr>
              <w:jc w:val="center"/>
              <w:rPr>
                <w:rFonts w:ascii="仿宋" w:hAnsi="仿宋" w:eastAsia="仿宋" w:cs="仿宋"/>
                <w:bCs/>
                <w:szCs w:val="21"/>
              </w:rPr>
            </w:pPr>
            <w:r>
              <w:rPr>
                <w:rFonts w:hint="eastAsia" w:ascii="仿宋" w:hAnsi="仿宋" w:eastAsia="仿宋" w:cs="仿宋"/>
                <w:bCs/>
                <w:szCs w:val="21"/>
              </w:rPr>
              <w:t>扶芳藤</w:t>
            </w:r>
          </w:p>
        </w:tc>
        <w:tc>
          <w:tcPr>
            <w:tcW w:w="1633" w:type="dxa"/>
            <w:tcBorders>
              <w:top w:val="single" w:color="auto" w:sz="4" w:space="0"/>
              <w:left w:val="single" w:color="auto" w:sz="4" w:space="0"/>
              <w:bottom w:val="single" w:color="auto" w:sz="4" w:space="0"/>
              <w:right w:val="single" w:color="auto" w:sz="4" w:space="0"/>
            </w:tcBorders>
            <w:vAlign w:val="center"/>
          </w:tcPr>
          <w:p w14:paraId="191383DB">
            <w:pPr>
              <w:jc w:val="center"/>
              <w:rPr>
                <w:rFonts w:ascii="仿宋" w:hAnsi="仿宋" w:eastAsia="仿宋" w:cs="仿宋"/>
                <w:bCs/>
                <w:szCs w:val="21"/>
              </w:rPr>
            </w:pPr>
            <w:r>
              <w:rPr>
                <w:rFonts w:hint="eastAsia" w:ascii="仿宋" w:hAnsi="仿宋" w:eastAsia="仿宋" w:cs="仿宋"/>
                <w:bCs/>
                <w:szCs w:val="21"/>
              </w:rPr>
              <w:t>47种禁用农药(通则0212)</w:t>
            </w:r>
          </w:p>
        </w:tc>
        <w:tc>
          <w:tcPr>
            <w:tcW w:w="4536" w:type="dxa"/>
            <w:tcBorders>
              <w:top w:val="single" w:color="auto" w:sz="4" w:space="0"/>
              <w:left w:val="single" w:color="auto" w:sz="4" w:space="0"/>
              <w:bottom w:val="single" w:color="auto" w:sz="4" w:space="0"/>
              <w:right w:val="single" w:color="auto" w:sz="4" w:space="0"/>
            </w:tcBorders>
            <w:vAlign w:val="center"/>
          </w:tcPr>
          <w:p w14:paraId="6A4A1831">
            <w:pPr>
              <w:jc w:val="center"/>
              <w:rPr>
                <w:rFonts w:ascii="仿宋" w:hAnsi="仿宋" w:eastAsia="仿宋" w:cs="仿宋"/>
                <w:bCs/>
                <w:szCs w:val="21"/>
              </w:rPr>
            </w:pPr>
            <w:r>
              <w:rPr>
                <w:rFonts w:hint="eastAsia" w:ascii="仿宋" w:hAnsi="仿宋" w:eastAsia="仿宋" w:cs="仿宋"/>
                <w:bCs/>
                <w:szCs w:val="21"/>
              </w:rPr>
              <w:t>《中国药典》2025版四部 通则2341 农药残留量测定法</w:t>
            </w:r>
          </w:p>
        </w:tc>
        <w:tc>
          <w:tcPr>
            <w:tcW w:w="1835" w:type="dxa"/>
            <w:tcBorders>
              <w:top w:val="single" w:color="auto" w:sz="4" w:space="0"/>
              <w:left w:val="single" w:color="auto" w:sz="4" w:space="0"/>
              <w:bottom w:val="single" w:color="auto" w:sz="4" w:space="0"/>
              <w:right w:val="single" w:color="auto" w:sz="4" w:space="0"/>
            </w:tcBorders>
            <w:vAlign w:val="center"/>
          </w:tcPr>
          <w:p w14:paraId="284735D8">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1B3021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restart"/>
            <w:tcBorders>
              <w:top w:val="single" w:color="auto" w:sz="4" w:space="0"/>
              <w:left w:val="single" w:color="auto" w:sz="4" w:space="0"/>
              <w:right w:val="single" w:color="auto" w:sz="4" w:space="0"/>
            </w:tcBorders>
            <w:vAlign w:val="center"/>
          </w:tcPr>
          <w:p w14:paraId="1414894F">
            <w:pPr>
              <w:ind w:left="425" w:hanging="425"/>
              <w:jc w:val="center"/>
              <w:rPr>
                <w:rFonts w:ascii="仿宋" w:hAnsi="仿宋" w:eastAsia="仿宋" w:cs="仿宋"/>
                <w:bCs/>
                <w:szCs w:val="21"/>
              </w:rPr>
            </w:pPr>
            <w:r>
              <w:rPr>
                <w:rFonts w:hint="eastAsia" w:ascii="仿宋" w:hAnsi="仿宋" w:eastAsia="仿宋" w:cs="仿宋"/>
                <w:bCs/>
                <w:szCs w:val="21"/>
              </w:rPr>
              <w:t>25</w:t>
            </w:r>
          </w:p>
        </w:tc>
        <w:tc>
          <w:tcPr>
            <w:tcW w:w="1350" w:type="dxa"/>
            <w:gridSpan w:val="2"/>
            <w:vMerge w:val="restart"/>
            <w:tcBorders>
              <w:top w:val="single" w:color="auto" w:sz="4" w:space="0"/>
              <w:left w:val="single" w:color="auto" w:sz="4" w:space="0"/>
              <w:right w:val="single" w:color="auto" w:sz="4" w:space="0"/>
            </w:tcBorders>
            <w:vAlign w:val="center"/>
          </w:tcPr>
          <w:p w14:paraId="68749B1D">
            <w:pPr>
              <w:jc w:val="center"/>
              <w:rPr>
                <w:rFonts w:ascii="仿宋" w:hAnsi="仿宋" w:eastAsia="仿宋" w:cs="仿宋"/>
                <w:bCs/>
                <w:szCs w:val="21"/>
              </w:rPr>
            </w:pPr>
            <w:r>
              <w:rPr>
                <w:rFonts w:hint="eastAsia" w:ascii="仿宋" w:hAnsi="仿宋" w:eastAsia="仿宋" w:cs="仿宋"/>
                <w:bCs/>
                <w:szCs w:val="21"/>
              </w:rPr>
              <w:t>山银花</w:t>
            </w:r>
          </w:p>
        </w:tc>
        <w:tc>
          <w:tcPr>
            <w:tcW w:w="1633" w:type="dxa"/>
            <w:tcBorders>
              <w:top w:val="single" w:color="auto" w:sz="4" w:space="0"/>
              <w:left w:val="single" w:color="auto" w:sz="4" w:space="0"/>
              <w:bottom w:val="single" w:color="auto" w:sz="4" w:space="0"/>
              <w:right w:val="single" w:color="auto" w:sz="4" w:space="0"/>
            </w:tcBorders>
            <w:vAlign w:val="center"/>
          </w:tcPr>
          <w:p w14:paraId="782E571B">
            <w:pPr>
              <w:jc w:val="center"/>
              <w:rPr>
                <w:rFonts w:ascii="仿宋" w:hAnsi="仿宋" w:eastAsia="仿宋" w:cs="仿宋"/>
                <w:bCs/>
                <w:szCs w:val="21"/>
              </w:rPr>
            </w:pPr>
            <w:r>
              <w:rPr>
                <w:rFonts w:hint="eastAsia" w:ascii="仿宋" w:hAnsi="仿宋" w:eastAsia="仿宋" w:cs="仿宋"/>
                <w:bCs/>
                <w:szCs w:val="21"/>
              </w:rPr>
              <w:t>47种禁用农药(通则0212)</w:t>
            </w:r>
          </w:p>
        </w:tc>
        <w:tc>
          <w:tcPr>
            <w:tcW w:w="4536" w:type="dxa"/>
            <w:tcBorders>
              <w:top w:val="single" w:color="auto" w:sz="4" w:space="0"/>
              <w:left w:val="single" w:color="auto" w:sz="4" w:space="0"/>
              <w:bottom w:val="single" w:color="auto" w:sz="4" w:space="0"/>
              <w:right w:val="single" w:color="auto" w:sz="4" w:space="0"/>
            </w:tcBorders>
            <w:vAlign w:val="center"/>
          </w:tcPr>
          <w:p w14:paraId="04378D5F">
            <w:pPr>
              <w:jc w:val="center"/>
              <w:rPr>
                <w:rFonts w:ascii="仿宋" w:hAnsi="仿宋" w:eastAsia="仿宋" w:cs="仿宋"/>
                <w:bCs/>
                <w:szCs w:val="21"/>
              </w:rPr>
            </w:pPr>
            <w:r>
              <w:rPr>
                <w:rFonts w:hint="eastAsia" w:ascii="仿宋" w:hAnsi="仿宋" w:eastAsia="仿宋" w:cs="仿宋"/>
                <w:bCs/>
                <w:szCs w:val="21"/>
              </w:rPr>
              <w:t>《中国药典》2025版四部 通则2341 农药残留量测定法</w:t>
            </w:r>
          </w:p>
        </w:tc>
        <w:tc>
          <w:tcPr>
            <w:tcW w:w="1835" w:type="dxa"/>
            <w:tcBorders>
              <w:top w:val="single" w:color="auto" w:sz="4" w:space="0"/>
              <w:left w:val="single" w:color="auto" w:sz="4" w:space="0"/>
              <w:bottom w:val="single" w:color="auto" w:sz="4" w:space="0"/>
              <w:right w:val="single" w:color="auto" w:sz="4" w:space="0"/>
            </w:tcBorders>
            <w:vAlign w:val="center"/>
          </w:tcPr>
          <w:p w14:paraId="207DA0DF">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70A2D2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bottom w:val="single" w:color="auto" w:sz="4" w:space="0"/>
              <w:right w:val="single" w:color="auto" w:sz="4" w:space="0"/>
            </w:tcBorders>
            <w:vAlign w:val="center"/>
          </w:tcPr>
          <w:p w14:paraId="1497C7BF">
            <w:pPr>
              <w:widowControl/>
              <w:jc w:val="center"/>
              <w:rPr>
                <w:rFonts w:ascii="仿宋" w:hAnsi="仿宋" w:eastAsia="仿宋" w:cs="仿宋"/>
                <w:bCs/>
                <w:szCs w:val="21"/>
              </w:rPr>
            </w:pPr>
          </w:p>
        </w:tc>
        <w:tc>
          <w:tcPr>
            <w:tcW w:w="1350" w:type="dxa"/>
            <w:gridSpan w:val="2"/>
            <w:vMerge w:val="continue"/>
            <w:tcBorders>
              <w:left w:val="single" w:color="auto" w:sz="4" w:space="0"/>
              <w:bottom w:val="single" w:color="auto" w:sz="4" w:space="0"/>
              <w:right w:val="single" w:color="auto" w:sz="4" w:space="0"/>
            </w:tcBorders>
            <w:vAlign w:val="center"/>
          </w:tcPr>
          <w:p w14:paraId="276D15FF">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23456609">
            <w:pPr>
              <w:jc w:val="center"/>
              <w:rPr>
                <w:rFonts w:ascii="仿宋" w:hAnsi="仿宋" w:eastAsia="仿宋" w:cs="仿宋"/>
                <w:bCs/>
                <w:szCs w:val="21"/>
              </w:rPr>
            </w:pPr>
            <w:r>
              <w:rPr>
                <w:rFonts w:hint="eastAsia" w:ascii="仿宋" w:hAnsi="仿宋" w:eastAsia="仿宋" w:cs="仿宋"/>
                <w:bCs/>
                <w:szCs w:val="21"/>
              </w:rPr>
              <w:t>含量测定</w:t>
            </w:r>
          </w:p>
        </w:tc>
        <w:tc>
          <w:tcPr>
            <w:tcW w:w="4536" w:type="dxa"/>
            <w:tcBorders>
              <w:top w:val="single" w:color="auto" w:sz="4" w:space="0"/>
              <w:left w:val="single" w:color="auto" w:sz="4" w:space="0"/>
              <w:bottom w:val="single" w:color="auto" w:sz="4" w:space="0"/>
              <w:right w:val="single" w:color="auto" w:sz="4" w:space="0"/>
            </w:tcBorders>
            <w:vAlign w:val="center"/>
          </w:tcPr>
          <w:p w14:paraId="50BE6213">
            <w:pPr>
              <w:ind w:firstLine="8"/>
              <w:jc w:val="center"/>
              <w:rPr>
                <w:rFonts w:ascii="仿宋" w:hAnsi="仿宋" w:eastAsia="仿宋" w:cs="仿宋"/>
                <w:bCs/>
                <w:szCs w:val="21"/>
              </w:rPr>
            </w:pPr>
            <w:r>
              <w:rPr>
                <w:rFonts w:hint="eastAsia" w:ascii="仿宋" w:hAnsi="仿宋" w:eastAsia="仿宋" w:cs="仿宋"/>
                <w:bCs/>
                <w:szCs w:val="21"/>
              </w:rPr>
              <w:t>《中国药典》2025版 四部 通则0512 高效液相法(蒸发光)</w:t>
            </w:r>
          </w:p>
        </w:tc>
        <w:tc>
          <w:tcPr>
            <w:tcW w:w="1835" w:type="dxa"/>
            <w:tcBorders>
              <w:top w:val="single" w:color="auto" w:sz="4" w:space="0"/>
              <w:left w:val="single" w:color="auto" w:sz="4" w:space="0"/>
              <w:bottom w:val="single" w:color="auto" w:sz="4" w:space="0"/>
              <w:right w:val="single" w:color="auto" w:sz="4" w:space="0"/>
            </w:tcBorders>
            <w:vAlign w:val="center"/>
          </w:tcPr>
          <w:p w14:paraId="1E70C34D">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2269E3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7AE61726">
            <w:pPr>
              <w:ind w:left="425" w:hanging="425"/>
              <w:jc w:val="center"/>
              <w:rPr>
                <w:rFonts w:ascii="仿宋" w:hAnsi="仿宋" w:eastAsia="仿宋" w:cs="仿宋"/>
                <w:bCs/>
                <w:szCs w:val="21"/>
              </w:rPr>
            </w:pPr>
            <w:r>
              <w:rPr>
                <w:rFonts w:hint="eastAsia" w:ascii="仿宋" w:hAnsi="仿宋" w:eastAsia="仿宋" w:cs="仿宋"/>
                <w:bCs/>
                <w:szCs w:val="21"/>
              </w:rPr>
              <w:t>26</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0B9EF90A">
            <w:pPr>
              <w:jc w:val="center"/>
              <w:rPr>
                <w:rFonts w:ascii="仿宋" w:hAnsi="仿宋" w:eastAsia="仿宋" w:cs="仿宋"/>
                <w:bCs/>
                <w:szCs w:val="21"/>
              </w:rPr>
            </w:pPr>
            <w:r>
              <w:rPr>
                <w:rFonts w:hint="eastAsia" w:ascii="仿宋" w:hAnsi="仿宋" w:eastAsia="仿宋" w:cs="仿宋"/>
                <w:bCs/>
                <w:szCs w:val="21"/>
              </w:rPr>
              <w:t>芒果叶</w:t>
            </w:r>
          </w:p>
        </w:tc>
        <w:tc>
          <w:tcPr>
            <w:tcW w:w="1633" w:type="dxa"/>
            <w:tcBorders>
              <w:top w:val="single" w:color="auto" w:sz="4" w:space="0"/>
              <w:left w:val="single" w:color="auto" w:sz="4" w:space="0"/>
              <w:bottom w:val="single" w:color="auto" w:sz="4" w:space="0"/>
              <w:right w:val="single" w:color="auto" w:sz="4" w:space="0"/>
            </w:tcBorders>
            <w:vAlign w:val="center"/>
          </w:tcPr>
          <w:p w14:paraId="1F735FDA">
            <w:pPr>
              <w:jc w:val="center"/>
              <w:rPr>
                <w:rFonts w:ascii="仿宋" w:hAnsi="仿宋" w:eastAsia="仿宋" w:cs="仿宋"/>
                <w:bCs/>
                <w:szCs w:val="21"/>
              </w:rPr>
            </w:pPr>
            <w:r>
              <w:rPr>
                <w:rFonts w:hint="eastAsia" w:ascii="仿宋" w:hAnsi="仿宋" w:eastAsia="仿宋" w:cs="仿宋"/>
                <w:bCs/>
                <w:szCs w:val="21"/>
              </w:rPr>
              <w:t>47种禁用农药(通则0212)</w:t>
            </w:r>
          </w:p>
        </w:tc>
        <w:tc>
          <w:tcPr>
            <w:tcW w:w="4536" w:type="dxa"/>
            <w:tcBorders>
              <w:top w:val="single" w:color="auto" w:sz="4" w:space="0"/>
              <w:left w:val="single" w:color="auto" w:sz="4" w:space="0"/>
              <w:bottom w:val="single" w:color="auto" w:sz="4" w:space="0"/>
              <w:right w:val="single" w:color="auto" w:sz="4" w:space="0"/>
            </w:tcBorders>
            <w:vAlign w:val="center"/>
          </w:tcPr>
          <w:p w14:paraId="0CB14109">
            <w:pPr>
              <w:jc w:val="center"/>
              <w:rPr>
                <w:rFonts w:ascii="仿宋" w:hAnsi="仿宋" w:eastAsia="仿宋" w:cs="仿宋"/>
                <w:bCs/>
                <w:szCs w:val="21"/>
              </w:rPr>
            </w:pPr>
            <w:r>
              <w:rPr>
                <w:rFonts w:hint="eastAsia" w:ascii="仿宋" w:hAnsi="仿宋" w:eastAsia="仿宋" w:cs="仿宋"/>
                <w:bCs/>
                <w:szCs w:val="21"/>
              </w:rPr>
              <w:t>《中国药典》2025版四部 通则2341 农药残留量测定法</w:t>
            </w:r>
          </w:p>
        </w:tc>
        <w:tc>
          <w:tcPr>
            <w:tcW w:w="1835" w:type="dxa"/>
            <w:tcBorders>
              <w:top w:val="single" w:color="auto" w:sz="4" w:space="0"/>
              <w:left w:val="single" w:color="auto" w:sz="4" w:space="0"/>
              <w:bottom w:val="single" w:color="auto" w:sz="4" w:space="0"/>
              <w:right w:val="single" w:color="auto" w:sz="4" w:space="0"/>
            </w:tcBorders>
            <w:vAlign w:val="center"/>
          </w:tcPr>
          <w:p w14:paraId="7A4F1AD4">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0AC4BB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2AA56BE1">
            <w:pPr>
              <w:ind w:left="425" w:hanging="425"/>
              <w:jc w:val="center"/>
              <w:rPr>
                <w:rFonts w:ascii="仿宋" w:hAnsi="仿宋" w:eastAsia="仿宋" w:cs="仿宋"/>
                <w:bCs/>
                <w:szCs w:val="21"/>
              </w:rPr>
            </w:pPr>
            <w:r>
              <w:rPr>
                <w:rFonts w:hint="eastAsia" w:ascii="仿宋" w:hAnsi="仿宋" w:eastAsia="仿宋" w:cs="仿宋"/>
                <w:bCs/>
                <w:szCs w:val="21"/>
              </w:rPr>
              <w:t>27</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3F6E1724">
            <w:pPr>
              <w:jc w:val="center"/>
              <w:rPr>
                <w:rFonts w:ascii="仿宋" w:hAnsi="仿宋" w:eastAsia="仿宋" w:cs="仿宋"/>
                <w:bCs/>
                <w:szCs w:val="21"/>
              </w:rPr>
            </w:pPr>
            <w:r>
              <w:rPr>
                <w:rFonts w:hint="eastAsia" w:ascii="仿宋" w:hAnsi="仿宋" w:eastAsia="仿宋" w:cs="仿宋"/>
                <w:bCs/>
                <w:szCs w:val="21"/>
              </w:rPr>
              <w:t>蒲公英</w:t>
            </w:r>
          </w:p>
        </w:tc>
        <w:tc>
          <w:tcPr>
            <w:tcW w:w="1633" w:type="dxa"/>
            <w:tcBorders>
              <w:top w:val="single" w:color="auto" w:sz="4" w:space="0"/>
              <w:left w:val="single" w:color="auto" w:sz="4" w:space="0"/>
              <w:bottom w:val="single" w:color="auto" w:sz="4" w:space="0"/>
              <w:right w:val="single" w:color="auto" w:sz="4" w:space="0"/>
            </w:tcBorders>
            <w:vAlign w:val="center"/>
          </w:tcPr>
          <w:p w14:paraId="2D1AB0F0">
            <w:pPr>
              <w:jc w:val="center"/>
              <w:rPr>
                <w:rFonts w:ascii="仿宋" w:hAnsi="仿宋" w:eastAsia="仿宋" w:cs="仿宋"/>
                <w:bCs/>
                <w:szCs w:val="21"/>
              </w:rPr>
            </w:pPr>
            <w:r>
              <w:rPr>
                <w:rFonts w:hint="eastAsia" w:ascii="仿宋" w:hAnsi="仿宋" w:eastAsia="仿宋" w:cs="仿宋"/>
                <w:bCs/>
                <w:szCs w:val="21"/>
              </w:rPr>
              <w:t>47种禁用农药(通则0212)</w:t>
            </w:r>
          </w:p>
        </w:tc>
        <w:tc>
          <w:tcPr>
            <w:tcW w:w="4536" w:type="dxa"/>
            <w:tcBorders>
              <w:top w:val="single" w:color="auto" w:sz="4" w:space="0"/>
              <w:left w:val="single" w:color="auto" w:sz="4" w:space="0"/>
              <w:bottom w:val="single" w:color="auto" w:sz="4" w:space="0"/>
              <w:right w:val="single" w:color="auto" w:sz="4" w:space="0"/>
            </w:tcBorders>
            <w:vAlign w:val="center"/>
          </w:tcPr>
          <w:p w14:paraId="780C3181">
            <w:pPr>
              <w:jc w:val="center"/>
              <w:rPr>
                <w:rFonts w:ascii="仿宋" w:hAnsi="仿宋" w:eastAsia="仿宋" w:cs="仿宋"/>
                <w:bCs/>
                <w:szCs w:val="21"/>
              </w:rPr>
            </w:pPr>
            <w:r>
              <w:rPr>
                <w:rFonts w:hint="eastAsia" w:ascii="仿宋" w:hAnsi="仿宋" w:eastAsia="仿宋" w:cs="仿宋"/>
                <w:bCs/>
                <w:szCs w:val="21"/>
              </w:rPr>
              <w:t>《中国药典》2025版四部 通则2341 农药残留量测定法</w:t>
            </w:r>
          </w:p>
        </w:tc>
        <w:tc>
          <w:tcPr>
            <w:tcW w:w="1835" w:type="dxa"/>
            <w:tcBorders>
              <w:top w:val="single" w:color="auto" w:sz="4" w:space="0"/>
              <w:left w:val="single" w:color="auto" w:sz="4" w:space="0"/>
              <w:bottom w:val="single" w:color="auto" w:sz="4" w:space="0"/>
              <w:right w:val="single" w:color="auto" w:sz="4" w:space="0"/>
            </w:tcBorders>
            <w:vAlign w:val="center"/>
          </w:tcPr>
          <w:p w14:paraId="201DF91E">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6F587D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restart"/>
            <w:tcBorders>
              <w:top w:val="single" w:color="auto" w:sz="4" w:space="0"/>
              <w:left w:val="single" w:color="auto" w:sz="4" w:space="0"/>
              <w:right w:val="single" w:color="auto" w:sz="4" w:space="0"/>
            </w:tcBorders>
            <w:vAlign w:val="center"/>
          </w:tcPr>
          <w:p w14:paraId="4FEA8153">
            <w:pPr>
              <w:ind w:left="425" w:hanging="425"/>
              <w:jc w:val="center"/>
              <w:rPr>
                <w:rFonts w:ascii="仿宋" w:hAnsi="仿宋" w:eastAsia="仿宋" w:cs="仿宋"/>
                <w:bCs/>
                <w:szCs w:val="21"/>
              </w:rPr>
            </w:pPr>
            <w:r>
              <w:rPr>
                <w:rFonts w:hint="eastAsia" w:ascii="仿宋" w:hAnsi="仿宋" w:eastAsia="仿宋" w:cs="仿宋"/>
                <w:bCs/>
                <w:szCs w:val="21"/>
              </w:rPr>
              <w:t>28</w:t>
            </w:r>
          </w:p>
        </w:tc>
        <w:tc>
          <w:tcPr>
            <w:tcW w:w="1350" w:type="dxa"/>
            <w:gridSpan w:val="2"/>
            <w:vMerge w:val="restart"/>
            <w:tcBorders>
              <w:top w:val="single" w:color="auto" w:sz="4" w:space="0"/>
              <w:left w:val="single" w:color="auto" w:sz="4" w:space="0"/>
              <w:right w:val="single" w:color="auto" w:sz="4" w:space="0"/>
            </w:tcBorders>
            <w:vAlign w:val="center"/>
          </w:tcPr>
          <w:p w14:paraId="0951648D">
            <w:pPr>
              <w:jc w:val="center"/>
              <w:rPr>
                <w:rFonts w:ascii="仿宋" w:hAnsi="仿宋" w:eastAsia="仿宋" w:cs="仿宋"/>
                <w:bCs/>
                <w:szCs w:val="21"/>
              </w:rPr>
            </w:pPr>
            <w:r>
              <w:rPr>
                <w:rFonts w:hint="eastAsia" w:ascii="仿宋" w:hAnsi="仿宋" w:eastAsia="仿宋" w:cs="仿宋"/>
                <w:bCs/>
                <w:szCs w:val="21"/>
              </w:rPr>
              <w:t>桔梗</w:t>
            </w:r>
          </w:p>
        </w:tc>
        <w:tc>
          <w:tcPr>
            <w:tcW w:w="1633" w:type="dxa"/>
            <w:tcBorders>
              <w:top w:val="single" w:color="auto" w:sz="4" w:space="0"/>
              <w:left w:val="single" w:color="auto" w:sz="4" w:space="0"/>
              <w:bottom w:val="single" w:color="auto" w:sz="4" w:space="0"/>
              <w:right w:val="single" w:color="auto" w:sz="4" w:space="0"/>
            </w:tcBorders>
            <w:vAlign w:val="center"/>
          </w:tcPr>
          <w:p w14:paraId="7FCE8856">
            <w:pPr>
              <w:jc w:val="center"/>
              <w:rPr>
                <w:rFonts w:ascii="仿宋" w:hAnsi="仿宋" w:eastAsia="仿宋" w:cs="仿宋"/>
                <w:bCs/>
                <w:szCs w:val="21"/>
              </w:rPr>
            </w:pPr>
            <w:r>
              <w:rPr>
                <w:rFonts w:hint="eastAsia" w:ascii="仿宋" w:hAnsi="仿宋" w:eastAsia="仿宋" w:cs="仿宋"/>
                <w:bCs/>
                <w:szCs w:val="21"/>
              </w:rPr>
              <w:t>47种禁用农药(通则0212)</w:t>
            </w:r>
          </w:p>
        </w:tc>
        <w:tc>
          <w:tcPr>
            <w:tcW w:w="4536" w:type="dxa"/>
            <w:tcBorders>
              <w:top w:val="single" w:color="auto" w:sz="4" w:space="0"/>
              <w:left w:val="single" w:color="auto" w:sz="4" w:space="0"/>
              <w:bottom w:val="single" w:color="auto" w:sz="4" w:space="0"/>
              <w:right w:val="single" w:color="auto" w:sz="4" w:space="0"/>
            </w:tcBorders>
            <w:vAlign w:val="center"/>
          </w:tcPr>
          <w:p w14:paraId="0CF94DD4">
            <w:pPr>
              <w:jc w:val="center"/>
              <w:rPr>
                <w:rFonts w:ascii="仿宋" w:hAnsi="仿宋" w:eastAsia="仿宋" w:cs="仿宋"/>
                <w:bCs/>
                <w:szCs w:val="21"/>
              </w:rPr>
            </w:pPr>
            <w:r>
              <w:rPr>
                <w:rFonts w:hint="eastAsia" w:ascii="仿宋" w:hAnsi="仿宋" w:eastAsia="仿宋" w:cs="仿宋"/>
                <w:bCs/>
                <w:szCs w:val="21"/>
              </w:rPr>
              <w:t>《中国药典》2025版四部 通则2341 农药残留量测定法</w:t>
            </w:r>
          </w:p>
        </w:tc>
        <w:tc>
          <w:tcPr>
            <w:tcW w:w="1835" w:type="dxa"/>
            <w:tcBorders>
              <w:top w:val="single" w:color="auto" w:sz="4" w:space="0"/>
              <w:left w:val="single" w:color="auto" w:sz="4" w:space="0"/>
              <w:bottom w:val="single" w:color="auto" w:sz="4" w:space="0"/>
              <w:right w:val="single" w:color="auto" w:sz="4" w:space="0"/>
            </w:tcBorders>
            <w:vAlign w:val="center"/>
          </w:tcPr>
          <w:p w14:paraId="5F4F9975">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7E7A0E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vMerge w:val="continue"/>
            <w:tcBorders>
              <w:left w:val="single" w:color="auto" w:sz="4" w:space="0"/>
              <w:bottom w:val="single" w:color="auto" w:sz="4" w:space="0"/>
              <w:right w:val="single" w:color="auto" w:sz="4" w:space="0"/>
            </w:tcBorders>
            <w:vAlign w:val="center"/>
          </w:tcPr>
          <w:p w14:paraId="1E0C74CC">
            <w:pPr>
              <w:widowControl/>
              <w:jc w:val="center"/>
              <w:rPr>
                <w:rFonts w:ascii="仿宋" w:hAnsi="仿宋" w:eastAsia="仿宋" w:cs="仿宋"/>
                <w:bCs/>
                <w:szCs w:val="21"/>
              </w:rPr>
            </w:pPr>
          </w:p>
        </w:tc>
        <w:tc>
          <w:tcPr>
            <w:tcW w:w="1350" w:type="dxa"/>
            <w:gridSpan w:val="2"/>
            <w:vMerge w:val="continue"/>
            <w:tcBorders>
              <w:left w:val="single" w:color="auto" w:sz="4" w:space="0"/>
              <w:bottom w:val="single" w:color="auto" w:sz="4" w:space="0"/>
              <w:right w:val="single" w:color="auto" w:sz="4" w:space="0"/>
            </w:tcBorders>
            <w:vAlign w:val="center"/>
          </w:tcPr>
          <w:p w14:paraId="7D843C4C">
            <w:pPr>
              <w:widowControl/>
              <w:jc w:val="center"/>
              <w:rPr>
                <w:rFonts w:ascii="仿宋" w:hAnsi="仿宋" w:eastAsia="仿宋" w:cs="仿宋"/>
                <w:bCs/>
                <w:szCs w:val="21"/>
              </w:rPr>
            </w:pPr>
          </w:p>
        </w:tc>
        <w:tc>
          <w:tcPr>
            <w:tcW w:w="1633" w:type="dxa"/>
            <w:tcBorders>
              <w:top w:val="single" w:color="auto" w:sz="4" w:space="0"/>
              <w:left w:val="single" w:color="auto" w:sz="4" w:space="0"/>
              <w:bottom w:val="single" w:color="auto" w:sz="4" w:space="0"/>
              <w:right w:val="single" w:color="auto" w:sz="4" w:space="0"/>
            </w:tcBorders>
            <w:vAlign w:val="center"/>
          </w:tcPr>
          <w:p w14:paraId="4F882477">
            <w:pPr>
              <w:jc w:val="center"/>
              <w:rPr>
                <w:rFonts w:ascii="仿宋" w:hAnsi="仿宋" w:eastAsia="仿宋" w:cs="仿宋"/>
                <w:bCs/>
                <w:szCs w:val="21"/>
              </w:rPr>
            </w:pPr>
            <w:r>
              <w:rPr>
                <w:rFonts w:hint="eastAsia" w:ascii="仿宋" w:hAnsi="仿宋" w:eastAsia="仿宋" w:cs="仿宋"/>
                <w:bCs/>
                <w:szCs w:val="21"/>
              </w:rPr>
              <w:t>含量测定</w:t>
            </w:r>
          </w:p>
        </w:tc>
        <w:tc>
          <w:tcPr>
            <w:tcW w:w="4536" w:type="dxa"/>
            <w:tcBorders>
              <w:top w:val="single" w:color="auto" w:sz="4" w:space="0"/>
              <w:left w:val="single" w:color="auto" w:sz="4" w:space="0"/>
              <w:bottom w:val="single" w:color="auto" w:sz="4" w:space="0"/>
              <w:right w:val="single" w:color="auto" w:sz="4" w:space="0"/>
            </w:tcBorders>
            <w:vAlign w:val="center"/>
          </w:tcPr>
          <w:p w14:paraId="49014242">
            <w:pPr>
              <w:ind w:firstLine="8"/>
              <w:jc w:val="center"/>
              <w:rPr>
                <w:rFonts w:ascii="仿宋" w:hAnsi="仿宋" w:eastAsia="仿宋" w:cs="仿宋"/>
                <w:bCs/>
                <w:szCs w:val="21"/>
              </w:rPr>
            </w:pPr>
            <w:r>
              <w:rPr>
                <w:rFonts w:hint="eastAsia" w:ascii="仿宋" w:hAnsi="仿宋" w:eastAsia="仿宋" w:cs="仿宋"/>
                <w:bCs/>
                <w:szCs w:val="21"/>
              </w:rPr>
              <w:t>《中国药典》2025版 四部 通则0512 高效液相法(蒸发光)</w:t>
            </w:r>
          </w:p>
        </w:tc>
        <w:tc>
          <w:tcPr>
            <w:tcW w:w="1835" w:type="dxa"/>
            <w:tcBorders>
              <w:top w:val="single" w:color="auto" w:sz="4" w:space="0"/>
              <w:left w:val="single" w:color="auto" w:sz="4" w:space="0"/>
              <w:bottom w:val="single" w:color="auto" w:sz="4" w:space="0"/>
              <w:right w:val="single" w:color="auto" w:sz="4" w:space="0"/>
            </w:tcBorders>
            <w:vAlign w:val="center"/>
          </w:tcPr>
          <w:p w14:paraId="57456C1C">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626562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731B4C9A">
            <w:pPr>
              <w:ind w:left="425" w:hanging="425"/>
              <w:jc w:val="center"/>
              <w:rPr>
                <w:rFonts w:ascii="仿宋" w:hAnsi="仿宋" w:eastAsia="仿宋" w:cs="仿宋"/>
                <w:bCs/>
                <w:szCs w:val="21"/>
              </w:rPr>
            </w:pPr>
            <w:r>
              <w:rPr>
                <w:rFonts w:hint="eastAsia" w:ascii="仿宋" w:hAnsi="仿宋" w:eastAsia="仿宋" w:cs="仿宋"/>
                <w:bCs/>
                <w:szCs w:val="21"/>
              </w:rPr>
              <w:t>29</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3A60B5ED">
            <w:pPr>
              <w:jc w:val="center"/>
              <w:rPr>
                <w:rFonts w:ascii="仿宋" w:hAnsi="仿宋" w:eastAsia="仿宋" w:cs="仿宋"/>
                <w:bCs/>
                <w:szCs w:val="21"/>
              </w:rPr>
            </w:pPr>
            <w:r>
              <w:rPr>
                <w:rFonts w:hint="eastAsia" w:ascii="仿宋" w:hAnsi="仿宋" w:eastAsia="仿宋" w:cs="仿宋"/>
                <w:bCs/>
                <w:szCs w:val="21"/>
              </w:rPr>
              <w:t>百部</w:t>
            </w:r>
          </w:p>
        </w:tc>
        <w:tc>
          <w:tcPr>
            <w:tcW w:w="1633" w:type="dxa"/>
            <w:tcBorders>
              <w:top w:val="single" w:color="auto" w:sz="4" w:space="0"/>
              <w:left w:val="single" w:color="auto" w:sz="4" w:space="0"/>
              <w:bottom w:val="single" w:color="auto" w:sz="4" w:space="0"/>
              <w:right w:val="single" w:color="auto" w:sz="4" w:space="0"/>
            </w:tcBorders>
            <w:vAlign w:val="center"/>
          </w:tcPr>
          <w:p w14:paraId="43E6A71B">
            <w:pPr>
              <w:jc w:val="center"/>
              <w:rPr>
                <w:rFonts w:ascii="仿宋" w:hAnsi="仿宋" w:eastAsia="仿宋" w:cs="仿宋"/>
                <w:bCs/>
                <w:szCs w:val="21"/>
              </w:rPr>
            </w:pPr>
            <w:r>
              <w:rPr>
                <w:rFonts w:hint="eastAsia" w:ascii="仿宋" w:hAnsi="仿宋" w:eastAsia="仿宋" w:cs="仿宋"/>
                <w:bCs/>
                <w:szCs w:val="21"/>
              </w:rPr>
              <w:t>47种禁用农药(通则0212)</w:t>
            </w:r>
          </w:p>
        </w:tc>
        <w:tc>
          <w:tcPr>
            <w:tcW w:w="4536" w:type="dxa"/>
            <w:tcBorders>
              <w:top w:val="single" w:color="auto" w:sz="4" w:space="0"/>
              <w:left w:val="single" w:color="auto" w:sz="4" w:space="0"/>
              <w:bottom w:val="single" w:color="auto" w:sz="4" w:space="0"/>
              <w:right w:val="single" w:color="auto" w:sz="4" w:space="0"/>
            </w:tcBorders>
            <w:vAlign w:val="center"/>
          </w:tcPr>
          <w:p w14:paraId="6FD1E144">
            <w:pPr>
              <w:jc w:val="center"/>
              <w:rPr>
                <w:rFonts w:ascii="仿宋" w:hAnsi="仿宋" w:eastAsia="仿宋" w:cs="仿宋"/>
                <w:bCs/>
                <w:szCs w:val="21"/>
              </w:rPr>
            </w:pPr>
            <w:r>
              <w:rPr>
                <w:rFonts w:hint="eastAsia" w:ascii="仿宋" w:hAnsi="仿宋" w:eastAsia="仿宋" w:cs="仿宋"/>
                <w:bCs/>
                <w:szCs w:val="21"/>
              </w:rPr>
              <w:t>《中国药典》2025版四部 通则2341 农药残留量测定法</w:t>
            </w:r>
          </w:p>
        </w:tc>
        <w:tc>
          <w:tcPr>
            <w:tcW w:w="1835" w:type="dxa"/>
            <w:tcBorders>
              <w:top w:val="single" w:color="auto" w:sz="4" w:space="0"/>
              <w:left w:val="single" w:color="auto" w:sz="4" w:space="0"/>
              <w:bottom w:val="single" w:color="auto" w:sz="4" w:space="0"/>
              <w:right w:val="single" w:color="auto" w:sz="4" w:space="0"/>
            </w:tcBorders>
            <w:vAlign w:val="center"/>
          </w:tcPr>
          <w:p w14:paraId="0F2C77F9">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3E05BF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60EAC322">
            <w:pPr>
              <w:ind w:left="425" w:hanging="425"/>
              <w:jc w:val="center"/>
              <w:rPr>
                <w:rFonts w:ascii="仿宋" w:hAnsi="仿宋" w:eastAsia="仿宋" w:cs="仿宋"/>
                <w:bCs/>
                <w:szCs w:val="21"/>
              </w:rPr>
            </w:pPr>
            <w:r>
              <w:rPr>
                <w:rFonts w:hint="eastAsia" w:ascii="仿宋" w:hAnsi="仿宋" w:eastAsia="仿宋" w:cs="仿宋"/>
                <w:bCs/>
                <w:szCs w:val="21"/>
              </w:rPr>
              <w:t>30</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36E199CE">
            <w:pPr>
              <w:jc w:val="center"/>
              <w:rPr>
                <w:rFonts w:ascii="仿宋" w:hAnsi="仿宋" w:eastAsia="仿宋" w:cs="仿宋"/>
                <w:bCs/>
                <w:szCs w:val="21"/>
              </w:rPr>
            </w:pPr>
            <w:r>
              <w:rPr>
                <w:rFonts w:hint="eastAsia" w:ascii="仿宋" w:hAnsi="仿宋" w:eastAsia="仿宋" w:cs="仿宋"/>
                <w:bCs/>
                <w:szCs w:val="21"/>
              </w:rPr>
              <w:t>川木香</w:t>
            </w:r>
          </w:p>
        </w:tc>
        <w:tc>
          <w:tcPr>
            <w:tcW w:w="1633" w:type="dxa"/>
            <w:tcBorders>
              <w:top w:val="single" w:color="auto" w:sz="4" w:space="0"/>
              <w:left w:val="single" w:color="auto" w:sz="4" w:space="0"/>
              <w:bottom w:val="single" w:color="auto" w:sz="4" w:space="0"/>
              <w:right w:val="single" w:color="auto" w:sz="4" w:space="0"/>
            </w:tcBorders>
            <w:vAlign w:val="center"/>
          </w:tcPr>
          <w:p w14:paraId="193C91F2">
            <w:pPr>
              <w:jc w:val="center"/>
              <w:rPr>
                <w:rFonts w:ascii="仿宋" w:hAnsi="仿宋" w:eastAsia="仿宋" w:cs="仿宋"/>
                <w:bCs/>
                <w:szCs w:val="21"/>
              </w:rPr>
            </w:pPr>
            <w:r>
              <w:rPr>
                <w:rFonts w:hint="eastAsia" w:ascii="仿宋" w:hAnsi="仿宋" w:eastAsia="仿宋" w:cs="仿宋"/>
                <w:bCs/>
                <w:szCs w:val="21"/>
              </w:rPr>
              <w:t>47种禁用农药(通则0212)</w:t>
            </w:r>
          </w:p>
        </w:tc>
        <w:tc>
          <w:tcPr>
            <w:tcW w:w="4536" w:type="dxa"/>
            <w:tcBorders>
              <w:top w:val="single" w:color="auto" w:sz="4" w:space="0"/>
              <w:left w:val="single" w:color="auto" w:sz="4" w:space="0"/>
              <w:bottom w:val="single" w:color="auto" w:sz="4" w:space="0"/>
              <w:right w:val="single" w:color="auto" w:sz="4" w:space="0"/>
            </w:tcBorders>
            <w:vAlign w:val="center"/>
          </w:tcPr>
          <w:p w14:paraId="33EF25FD">
            <w:pPr>
              <w:jc w:val="center"/>
              <w:rPr>
                <w:rFonts w:ascii="仿宋" w:hAnsi="仿宋" w:eastAsia="仿宋" w:cs="仿宋"/>
                <w:bCs/>
                <w:szCs w:val="21"/>
              </w:rPr>
            </w:pPr>
            <w:r>
              <w:rPr>
                <w:rFonts w:hint="eastAsia" w:ascii="仿宋" w:hAnsi="仿宋" w:eastAsia="仿宋" w:cs="仿宋"/>
                <w:bCs/>
                <w:szCs w:val="21"/>
              </w:rPr>
              <w:t>《中国药典》2025版四部 通则2341 农药残留量测定法</w:t>
            </w:r>
          </w:p>
        </w:tc>
        <w:tc>
          <w:tcPr>
            <w:tcW w:w="1835" w:type="dxa"/>
            <w:tcBorders>
              <w:top w:val="single" w:color="auto" w:sz="4" w:space="0"/>
              <w:left w:val="single" w:color="auto" w:sz="4" w:space="0"/>
              <w:bottom w:val="single" w:color="auto" w:sz="4" w:space="0"/>
              <w:right w:val="single" w:color="auto" w:sz="4" w:space="0"/>
            </w:tcBorders>
            <w:vAlign w:val="center"/>
          </w:tcPr>
          <w:p w14:paraId="705AE2BB">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252B15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66F33E04">
            <w:pPr>
              <w:ind w:left="425" w:hanging="425"/>
              <w:jc w:val="center"/>
              <w:rPr>
                <w:rFonts w:ascii="仿宋" w:hAnsi="仿宋" w:eastAsia="仿宋" w:cs="仿宋"/>
                <w:bCs/>
                <w:szCs w:val="21"/>
              </w:rPr>
            </w:pPr>
            <w:r>
              <w:rPr>
                <w:rFonts w:hint="eastAsia" w:ascii="仿宋" w:hAnsi="仿宋" w:eastAsia="仿宋" w:cs="仿宋"/>
                <w:bCs/>
                <w:szCs w:val="21"/>
              </w:rPr>
              <w:t>31</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5B070263">
            <w:pPr>
              <w:jc w:val="center"/>
              <w:rPr>
                <w:rFonts w:ascii="仿宋" w:hAnsi="仿宋" w:eastAsia="仿宋" w:cs="仿宋"/>
                <w:bCs/>
                <w:szCs w:val="21"/>
              </w:rPr>
            </w:pPr>
            <w:r>
              <w:rPr>
                <w:rFonts w:hint="eastAsia" w:ascii="仿宋" w:hAnsi="仿宋" w:eastAsia="仿宋" w:cs="仿宋"/>
                <w:bCs/>
                <w:szCs w:val="21"/>
              </w:rPr>
              <w:t>大黄</w:t>
            </w:r>
          </w:p>
        </w:tc>
        <w:tc>
          <w:tcPr>
            <w:tcW w:w="1633" w:type="dxa"/>
            <w:tcBorders>
              <w:top w:val="single" w:color="auto" w:sz="4" w:space="0"/>
              <w:left w:val="single" w:color="auto" w:sz="4" w:space="0"/>
              <w:bottom w:val="single" w:color="auto" w:sz="4" w:space="0"/>
              <w:right w:val="single" w:color="auto" w:sz="4" w:space="0"/>
            </w:tcBorders>
            <w:vAlign w:val="center"/>
          </w:tcPr>
          <w:p w14:paraId="0DBB79A8">
            <w:pPr>
              <w:jc w:val="center"/>
              <w:rPr>
                <w:rFonts w:ascii="仿宋" w:hAnsi="仿宋" w:eastAsia="仿宋" w:cs="仿宋"/>
                <w:bCs/>
                <w:szCs w:val="21"/>
              </w:rPr>
            </w:pPr>
            <w:r>
              <w:rPr>
                <w:rFonts w:hint="eastAsia" w:ascii="仿宋" w:hAnsi="仿宋" w:eastAsia="仿宋" w:cs="仿宋"/>
                <w:bCs/>
                <w:szCs w:val="21"/>
              </w:rPr>
              <w:t>47种禁用农药(通则0212)</w:t>
            </w:r>
          </w:p>
        </w:tc>
        <w:tc>
          <w:tcPr>
            <w:tcW w:w="4536" w:type="dxa"/>
            <w:tcBorders>
              <w:top w:val="single" w:color="auto" w:sz="4" w:space="0"/>
              <w:left w:val="single" w:color="auto" w:sz="4" w:space="0"/>
              <w:bottom w:val="single" w:color="auto" w:sz="4" w:space="0"/>
              <w:right w:val="single" w:color="auto" w:sz="4" w:space="0"/>
            </w:tcBorders>
            <w:vAlign w:val="center"/>
          </w:tcPr>
          <w:p w14:paraId="6F6D3655">
            <w:pPr>
              <w:jc w:val="center"/>
              <w:rPr>
                <w:rFonts w:ascii="仿宋" w:hAnsi="仿宋" w:eastAsia="仿宋" w:cs="仿宋"/>
                <w:bCs/>
                <w:szCs w:val="21"/>
              </w:rPr>
            </w:pPr>
            <w:r>
              <w:rPr>
                <w:rFonts w:hint="eastAsia" w:ascii="仿宋" w:hAnsi="仿宋" w:eastAsia="仿宋" w:cs="仿宋"/>
                <w:bCs/>
                <w:szCs w:val="21"/>
              </w:rPr>
              <w:t>《中国药典》2025版四部 通则2341 农药残留量测定法</w:t>
            </w:r>
          </w:p>
        </w:tc>
        <w:tc>
          <w:tcPr>
            <w:tcW w:w="1835" w:type="dxa"/>
            <w:tcBorders>
              <w:top w:val="single" w:color="auto" w:sz="4" w:space="0"/>
              <w:left w:val="single" w:color="auto" w:sz="4" w:space="0"/>
              <w:bottom w:val="single" w:color="auto" w:sz="4" w:space="0"/>
              <w:right w:val="single" w:color="auto" w:sz="4" w:space="0"/>
            </w:tcBorders>
            <w:vAlign w:val="center"/>
          </w:tcPr>
          <w:p w14:paraId="3226612D">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30F7AA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193F2AF8">
            <w:pPr>
              <w:ind w:left="425" w:hanging="425"/>
              <w:jc w:val="center"/>
              <w:rPr>
                <w:rFonts w:ascii="仿宋" w:hAnsi="仿宋" w:eastAsia="仿宋" w:cs="仿宋"/>
                <w:bCs/>
                <w:szCs w:val="21"/>
              </w:rPr>
            </w:pPr>
            <w:r>
              <w:rPr>
                <w:rFonts w:hint="eastAsia" w:ascii="仿宋" w:hAnsi="仿宋" w:eastAsia="仿宋" w:cs="仿宋"/>
                <w:bCs/>
                <w:szCs w:val="21"/>
              </w:rPr>
              <w:t>32</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2DE52885">
            <w:pPr>
              <w:jc w:val="center"/>
              <w:rPr>
                <w:rFonts w:ascii="仿宋" w:hAnsi="仿宋" w:eastAsia="仿宋" w:cs="仿宋"/>
                <w:bCs/>
                <w:szCs w:val="21"/>
              </w:rPr>
            </w:pPr>
            <w:r>
              <w:rPr>
                <w:rFonts w:hint="eastAsia" w:ascii="仿宋" w:hAnsi="仿宋" w:eastAsia="仿宋" w:cs="仿宋"/>
                <w:bCs/>
                <w:szCs w:val="21"/>
              </w:rPr>
              <w:t>石菖蒲</w:t>
            </w:r>
          </w:p>
        </w:tc>
        <w:tc>
          <w:tcPr>
            <w:tcW w:w="1633" w:type="dxa"/>
            <w:tcBorders>
              <w:top w:val="single" w:color="auto" w:sz="4" w:space="0"/>
              <w:left w:val="single" w:color="auto" w:sz="4" w:space="0"/>
              <w:bottom w:val="single" w:color="auto" w:sz="4" w:space="0"/>
              <w:right w:val="single" w:color="auto" w:sz="4" w:space="0"/>
            </w:tcBorders>
            <w:vAlign w:val="center"/>
          </w:tcPr>
          <w:p w14:paraId="293C4213">
            <w:pPr>
              <w:jc w:val="center"/>
              <w:rPr>
                <w:rFonts w:ascii="仿宋" w:hAnsi="仿宋" w:eastAsia="仿宋" w:cs="仿宋"/>
                <w:bCs/>
                <w:szCs w:val="21"/>
              </w:rPr>
            </w:pPr>
            <w:r>
              <w:rPr>
                <w:rFonts w:hint="eastAsia" w:ascii="仿宋" w:hAnsi="仿宋" w:eastAsia="仿宋" w:cs="仿宋"/>
                <w:bCs/>
                <w:szCs w:val="21"/>
              </w:rPr>
              <w:t>47种禁用农药(通则0212)</w:t>
            </w:r>
          </w:p>
        </w:tc>
        <w:tc>
          <w:tcPr>
            <w:tcW w:w="4536" w:type="dxa"/>
            <w:tcBorders>
              <w:top w:val="single" w:color="auto" w:sz="4" w:space="0"/>
              <w:left w:val="single" w:color="auto" w:sz="4" w:space="0"/>
              <w:bottom w:val="single" w:color="auto" w:sz="4" w:space="0"/>
              <w:right w:val="single" w:color="auto" w:sz="4" w:space="0"/>
            </w:tcBorders>
            <w:vAlign w:val="center"/>
          </w:tcPr>
          <w:p w14:paraId="7424C5A1">
            <w:pPr>
              <w:jc w:val="center"/>
              <w:rPr>
                <w:rFonts w:ascii="仿宋" w:hAnsi="仿宋" w:eastAsia="仿宋" w:cs="仿宋"/>
                <w:bCs/>
                <w:szCs w:val="21"/>
              </w:rPr>
            </w:pPr>
            <w:r>
              <w:rPr>
                <w:rFonts w:hint="eastAsia" w:ascii="仿宋" w:hAnsi="仿宋" w:eastAsia="仿宋" w:cs="仿宋"/>
                <w:bCs/>
                <w:szCs w:val="21"/>
              </w:rPr>
              <w:t>《中国药典》2025版四部 通则2341 农药残留量测定法</w:t>
            </w:r>
          </w:p>
        </w:tc>
        <w:tc>
          <w:tcPr>
            <w:tcW w:w="1835" w:type="dxa"/>
            <w:tcBorders>
              <w:top w:val="single" w:color="auto" w:sz="4" w:space="0"/>
              <w:left w:val="single" w:color="auto" w:sz="4" w:space="0"/>
              <w:bottom w:val="single" w:color="auto" w:sz="4" w:space="0"/>
              <w:right w:val="single" w:color="auto" w:sz="4" w:space="0"/>
            </w:tcBorders>
            <w:vAlign w:val="center"/>
          </w:tcPr>
          <w:p w14:paraId="2D619151">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670846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47728EDB">
            <w:pPr>
              <w:ind w:left="425" w:hanging="425"/>
              <w:jc w:val="center"/>
              <w:rPr>
                <w:rFonts w:ascii="仿宋" w:hAnsi="仿宋" w:eastAsia="仿宋" w:cs="仿宋"/>
                <w:bCs/>
                <w:szCs w:val="21"/>
              </w:rPr>
            </w:pPr>
            <w:r>
              <w:rPr>
                <w:rFonts w:hint="eastAsia" w:ascii="仿宋" w:hAnsi="仿宋" w:eastAsia="仿宋" w:cs="仿宋"/>
                <w:bCs/>
                <w:szCs w:val="21"/>
              </w:rPr>
              <w:t>33</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7C3E2150">
            <w:pPr>
              <w:jc w:val="center"/>
              <w:rPr>
                <w:rFonts w:ascii="仿宋" w:hAnsi="仿宋" w:eastAsia="仿宋" w:cs="仿宋"/>
                <w:bCs/>
                <w:szCs w:val="21"/>
              </w:rPr>
            </w:pPr>
            <w:r>
              <w:rPr>
                <w:rFonts w:hint="eastAsia" w:ascii="仿宋" w:hAnsi="仿宋" w:eastAsia="仿宋" w:cs="仿宋"/>
                <w:bCs/>
                <w:szCs w:val="21"/>
              </w:rPr>
              <w:t>苍耳草</w:t>
            </w:r>
          </w:p>
        </w:tc>
        <w:tc>
          <w:tcPr>
            <w:tcW w:w="1633" w:type="dxa"/>
            <w:tcBorders>
              <w:top w:val="single" w:color="auto" w:sz="4" w:space="0"/>
              <w:left w:val="single" w:color="auto" w:sz="4" w:space="0"/>
              <w:bottom w:val="single" w:color="auto" w:sz="4" w:space="0"/>
              <w:right w:val="single" w:color="auto" w:sz="4" w:space="0"/>
            </w:tcBorders>
            <w:vAlign w:val="center"/>
          </w:tcPr>
          <w:p w14:paraId="51D83268">
            <w:pPr>
              <w:jc w:val="center"/>
              <w:rPr>
                <w:rFonts w:ascii="仿宋" w:hAnsi="仿宋" w:eastAsia="仿宋" w:cs="仿宋"/>
                <w:bCs/>
                <w:szCs w:val="21"/>
              </w:rPr>
            </w:pPr>
            <w:r>
              <w:rPr>
                <w:rFonts w:hint="eastAsia" w:ascii="仿宋" w:hAnsi="仿宋" w:eastAsia="仿宋" w:cs="仿宋"/>
                <w:bCs/>
                <w:szCs w:val="21"/>
              </w:rPr>
              <w:t>47种禁用农药(通则0212)</w:t>
            </w:r>
          </w:p>
        </w:tc>
        <w:tc>
          <w:tcPr>
            <w:tcW w:w="4536" w:type="dxa"/>
            <w:tcBorders>
              <w:top w:val="single" w:color="auto" w:sz="4" w:space="0"/>
              <w:left w:val="single" w:color="auto" w:sz="4" w:space="0"/>
              <w:bottom w:val="single" w:color="auto" w:sz="4" w:space="0"/>
              <w:right w:val="single" w:color="auto" w:sz="4" w:space="0"/>
            </w:tcBorders>
            <w:vAlign w:val="center"/>
          </w:tcPr>
          <w:p w14:paraId="7E4805B7">
            <w:pPr>
              <w:jc w:val="center"/>
              <w:rPr>
                <w:rFonts w:ascii="仿宋" w:hAnsi="仿宋" w:eastAsia="仿宋" w:cs="仿宋"/>
                <w:bCs/>
                <w:szCs w:val="21"/>
              </w:rPr>
            </w:pPr>
            <w:r>
              <w:rPr>
                <w:rFonts w:hint="eastAsia" w:ascii="仿宋" w:hAnsi="仿宋" w:eastAsia="仿宋" w:cs="仿宋"/>
                <w:bCs/>
                <w:szCs w:val="21"/>
              </w:rPr>
              <w:t>《中国药典》2025版四部 通则2341 农药残留量测定法</w:t>
            </w:r>
          </w:p>
        </w:tc>
        <w:tc>
          <w:tcPr>
            <w:tcW w:w="1835" w:type="dxa"/>
            <w:tcBorders>
              <w:top w:val="single" w:color="auto" w:sz="4" w:space="0"/>
              <w:left w:val="single" w:color="auto" w:sz="4" w:space="0"/>
              <w:bottom w:val="single" w:color="auto" w:sz="4" w:space="0"/>
              <w:right w:val="single" w:color="auto" w:sz="4" w:space="0"/>
            </w:tcBorders>
            <w:vAlign w:val="center"/>
          </w:tcPr>
          <w:p w14:paraId="716CCBCF">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53889A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458BEC53">
            <w:pPr>
              <w:ind w:left="425" w:hanging="425"/>
              <w:jc w:val="center"/>
              <w:rPr>
                <w:rFonts w:ascii="仿宋" w:hAnsi="仿宋" w:eastAsia="仿宋" w:cs="仿宋"/>
                <w:bCs/>
                <w:szCs w:val="21"/>
              </w:rPr>
            </w:pPr>
            <w:r>
              <w:rPr>
                <w:rFonts w:hint="eastAsia" w:ascii="仿宋" w:hAnsi="仿宋" w:eastAsia="仿宋" w:cs="仿宋"/>
                <w:bCs/>
                <w:szCs w:val="21"/>
              </w:rPr>
              <w:t>34</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1A992CB0">
            <w:pPr>
              <w:jc w:val="center"/>
              <w:rPr>
                <w:rFonts w:ascii="仿宋" w:hAnsi="仿宋" w:eastAsia="仿宋" w:cs="仿宋"/>
                <w:bCs/>
                <w:szCs w:val="21"/>
              </w:rPr>
            </w:pPr>
            <w:r>
              <w:rPr>
                <w:rFonts w:hint="eastAsia" w:ascii="仿宋" w:hAnsi="仿宋" w:eastAsia="仿宋" w:cs="仿宋"/>
                <w:bCs/>
                <w:szCs w:val="21"/>
              </w:rPr>
              <w:t>狗仔花</w:t>
            </w:r>
          </w:p>
        </w:tc>
        <w:tc>
          <w:tcPr>
            <w:tcW w:w="1633" w:type="dxa"/>
            <w:tcBorders>
              <w:top w:val="single" w:color="auto" w:sz="4" w:space="0"/>
              <w:left w:val="single" w:color="auto" w:sz="4" w:space="0"/>
              <w:bottom w:val="single" w:color="auto" w:sz="4" w:space="0"/>
              <w:right w:val="single" w:color="auto" w:sz="4" w:space="0"/>
            </w:tcBorders>
            <w:vAlign w:val="center"/>
          </w:tcPr>
          <w:p w14:paraId="2279B4A3">
            <w:pPr>
              <w:jc w:val="center"/>
              <w:rPr>
                <w:rFonts w:ascii="仿宋" w:hAnsi="仿宋" w:eastAsia="仿宋" w:cs="仿宋"/>
                <w:bCs/>
                <w:szCs w:val="21"/>
              </w:rPr>
            </w:pPr>
            <w:r>
              <w:rPr>
                <w:rFonts w:hint="eastAsia" w:ascii="仿宋" w:hAnsi="仿宋" w:eastAsia="仿宋" w:cs="仿宋"/>
                <w:bCs/>
                <w:szCs w:val="21"/>
              </w:rPr>
              <w:t>47种禁用农药(通则0212)</w:t>
            </w:r>
          </w:p>
        </w:tc>
        <w:tc>
          <w:tcPr>
            <w:tcW w:w="4536" w:type="dxa"/>
            <w:tcBorders>
              <w:top w:val="single" w:color="auto" w:sz="4" w:space="0"/>
              <w:left w:val="single" w:color="auto" w:sz="4" w:space="0"/>
              <w:bottom w:val="single" w:color="auto" w:sz="4" w:space="0"/>
              <w:right w:val="single" w:color="auto" w:sz="4" w:space="0"/>
            </w:tcBorders>
            <w:vAlign w:val="center"/>
          </w:tcPr>
          <w:p w14:paraId="46D4511E">
            <w:pPr>
              <w:jc w:val="center"/>
              <w:rPr>
                <w:rFonts w:ascii="仿宋" w:hAnsi="仿宋" w:eastAsia="仿宋" w:cs="仿宋"/>
                <w:bCs/>
                <w:szCs w:val="21"/>
              </w:rPr>
            </w:pPr>
            <w:r>
              <w:rPr>
                <w:rFonts w:hint="eastAsia" w:ascii="仿宋" w:hAnsi="仿宋" w:eastAsia="仿宋" w:cs="仿宋"/>
                <w:bCs/>
                <w:szCs w:val="21"/>
              </w:rPr>
              <w:t>《中国药典》2025版四部 通则2341 农药残留量测定法</w:t>
            </w:r>
          </w:p>
        </w:tc>
        <w:tc>
          <w:tcPr>
            <w:tcW w:w="1835" w:type="dxa"/>
            <w:tcBorders>
              <w:top w:val="single" w:color="auto" w:sz="4" w:space="0"/>
              <w:left w:val="single" w:color="auto" w:sz="4" w:space="0"/>
              <w:bottom w:val="single" w:color="auto" w:sz="4" w:space="0"/>
              <w:right w:val="single" w:color="auto" w:sz="4" w:space="0"/>
            </w:tcBorders>
            <w:vAlign w:val="center"/>
          </w:tcPr>
          <w:p w14:paraId="6101BF61">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2317F0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690995A7">
            <w:pPr>
              <w:ind w:left="425" w:hanging="425"/>
              <w:jc w:val="center"/>
              <w:rPr>
                <w:rFonts w:ascii="仿宋" w:hAnsi="仿宋" w:eastAsia="仿宋" w:cs="仿宋"/>
                <w:bCs/>
                <w:szCs w:val="21"/>
              </w:rPr>
            </w:pPr>
            <w:r>
              <w:rPr>
                <w:rFonts w:hint="eastAsia" w:ascii="仿宋" w:hAnsi="仿宋" w:eastAsia="仿宋" w:cs="仿宋"/>
                <w:bCs/>
                <w:szCs w:val="21"/>
              </w:rPr>
              <w:t>35</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2F1D01C8">
            <w:pPr>
              <w:jc w:val="center"/>
              <w:rPr>
                <w:rFonts w:ascii="仿宋" w:hAnsi="仿宋" w:eastAsia="仿宋" w:cs="仿宋"/>
                <w:bCs/>
                <w:szCs w:val="21"/>
              </w:rPr>
            </w:pPr>
            <w:r>
              <w:rPr>
                <w:rFonts w:hint="eastAsia" w:ascii="仿宋" w:hAnsi="仿宋" w:eastAsia="仿宋" w:cs="仿宋"/>
                <w:bCs/>
                <w:szCs w:val="21"/>
              </w:rPr>
              <w:t>藤苦参</w:t>
            </w:r>
          </w:p>
        </w:tc>
        <w:tc>
          <w:tcPr>
            <w:tcW w:w="1633" w:type="dxa"/>
            <w:tcBorders>
              <w:top w:val="single" w:color="auto" w:sz="4" w:space="0"/>
              <w:left w:val="single" w:color="auto" w:sz="4" w:space="0"/>
              <w:bottom w:val="single" w:color="auto" w:sz="4" w:space="0"/>
              <w:right w:val="single" w:color="auto" w:sz="4" w:space="0"/>
            </w:tcBorders>
            <w:vAlign w:val="center"/>
          </w:tcPr>
          <w:p w14:paraId="16B6DFDB">
            <w:pPr>
              <w:jc w:val="center"/>
              <w:rPr>
                <w:rFonts w:ascii="仿宋" w:hAnsi="仿宋" w:eastAsia="仿宋" w:cs="仿宋"/>
                <w:bCs/>
                <w:szCs w:val="21"/>
              </w:rPr>
            </w:pPr>
            <w:r>
              <w:rPr>
                <w:rFonts w:hint="eastAsia" w:ascii="仿宋" w:hAnsi="仿宋" w:eastAsia="仿宋" w:cs="仿宋"/>
                <w:bCs/>
                <w:szCs w:val="21"/>
              </w:rPr>
              <w:t>47种禁用农药(通则0212)</w:t>
            </w:r>
          </w:p>
        </w:tc>
        <w:tc>
          <w:tcPr>
            <w:tcW w:w="4536" w:type="dxa"/>
            <w:tcBorders>
              <w:top w:val="single" w:color="auto" w:sz="4" w:space="0"/>
              <w:left w:val="single" w:color="auto" w:sz="4" w:space="0"/>
              <w:bottom w:val="single" w:color="auto" w:sz="4" w:space="0"/>
              <w:right w:val="single" w:color="auto" w:sz="4" w:space="0"/>
            </w:tcBorders>
            <w:vAlign w:val="center"/>
          </w:tcPr>
          <w:p w14:paraId="1BD0BBA0">
            <w:pPr>
              <w:jc w:val="center"/>
              <w:rPr>
                <w:rFonts w:ascii="仿宋" w:hAnsi="仿宋" w:eastAsia="仿宋" w:cs="仿宋"/>
                <w:bCs/>
                <w:szCs w:val="21"/>
              </w:rPr>
            </w:pPr>
            <w:r>
              <w:rPr>
                <w:rFonts w:hint="eastAsia" w:ascii="仿宋" w:hAnsi="仿宋" w:eastAsia="仿宋" w:cs="仿宋"/>
                <w:bCs/>
                <w:szCs w:val="21"/>
              </w:rPr>
              <w:t>《中国药典》2025版四部 通则2341 农药残留量测定法</w:t>
            </w:r>
          </w:p>
        </w:tc>
        <w:tc>
          <w:tcPr>
            <w:tcW w:w="1835" w:type="dxa"/>
            <w:tcBorders>
              <w:top w:val="single" w:color="auto" w:sz="4" w:space="0"/>
              <w:left w:val="single" w:color="auto" w:sz="4" w:space="0"/>
              <w:bottom w:val="single" w:color="auto" w:sz="4" w:space="0"/>
              <w:right w:val="single" w:color="auto" w:sz="4" w:space="0"/>
            </w:tcBorders>
            <w:vAlign w:val="center"/>
          </w:tcPr>
          <w:p w14:paraId="2B180088">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042A61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6C1B3862">
            <w:pPr>
              <w:ind w:left="425" w:hanging="425"/>
              <w:jc w:val="center"/>
              <w:rPr>
                <w:rFonts w:ascii="仿宋" w:hAnsi="仿宋" w:eastAsia="仿宋" w:cs="仿宋"/>
                <w:bCs/>
                <w:szCs w:val="21"/>
              </w:rPr>
            </w:pPr>
            <w:r>
              <w:rPr>
                <w:rFonts w:hint="eastAsia" w:ascii="仿宋" w:hAnsi="仿宋" w:eastAsia="仿宋" w:cs="仿宋"/>
                <w:bCs/>
                <w:szCs w:val="21"/>
              </w:rPr>
              <w:t>36</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64227A2A">
            <w:pPr>
              <w:jc w:val="center"/>
              <w:rPr>
                <w:rFonts w:ascii="仿宋" w:hAnsi="仿宋" w:eastAsia="仿宋" w:cs="仿宋"/>
                <w:bCs/>
                <w:szCs w:val="21"/>
              </w:rPr>
            </w:pPr>
            <w:r>
              <w:rPr>
                <w:rFonts w:hint="eastAsia" w:ascii="仿宋" w:hAnsi="仿宋" w:eastAsia="仿宋" w:cs="仿宋"/>
                <w:bCs/>
                <w:szCs w:val="21"/>
              </w:rPr>
              <w:t>山芝麻</w:t>
            </w:r>
          </w:p>
        </w:tc>
        <w:tc>
          <w:tcPr>
            <w:tcW w:w="1633" w:type="dxa"/>
            <w:tcBorders>
              <w:top w:val="single" w:color="auto" w:sz="4" w:space="0"/>
              <w:left w:val="single" w:color="auto" w:sz="4" w:space="0"/>
              <w:bottom w:val="single" w:color="auto" w:sz="4" w:space="0"/>
              <w:right w:val="single" w:color="auto" w:sz="4" w:space="0"/>
            </w:tcBorders>
            <w:vAlign w:val="center"/>
          </w:tcPr>
          <w:p w14:paraId="0359BEE5">
            <w:pPr>
              <w:jc w:val="center"/>
              <w:rPr>
                <w:rFonts w:ascii="仿宋" w:hAnsi="仿宋" w:eastAsia="仿宋" w:cs="仿宋"/>
                <w:bCs/>
                <w:szCs w:val="21"/>
              </w:rPr>
            </w:pPr>
            <w:r>
              <w:rPr>
                <w:rFonts w:hint="eastAsia" w:ascii="仿宋" w:hAnsi="仿宋" w:eastAsia="仿宋" w:cs="仿宋"/>
                <w:bCs/>
                <w:szCs w:val="21"/>
              </w:rPr>
              <w:t>47种禁用农药(通则0212)</w:t>
            </w:r>
          </w:p>
        </w:tc>
        <w:tc>
          <w:tcPr>
            <w:tcW w:w="4536" w:type="dxa"/>
            <w:tcBorders>
              <w:top w:val="single" w:color="auto" w:sz="4" w:space="0"/>
              <w:left w:val="single" w:color="auto" w:sz="4" w:space="0"/>
              <w:bottom w:val="single" w:color="auto" w:sz="4" w:space="0"/>
              <w:right w:val="single" w:color="auto" w:sz="4" w:space="0"/>
            </w:tcBorders>
            <w:vAlign w:val="center"/>
          </w:tcPr>
          <w:p w14:paraId="0F14895E">
            <w:pPr>
              <w:jc w:val="center"/>
              <w:rPr>
                <w:rFonts w:ascii="仿宋" w:hAnsi="仿宋" w:eastAsia="仿宋" w:cs="仿宋"/>
                <w:bCs/>
                <w:szCs w:val="21"/>
              </w:rPr>
            </w:pPr>
            <w:r>
              <w:rPr>
                <w:rFonts w:hint="eastAsia" w:ascii="仿宋" w:hAnsi="仿宋" w:eastAsia="仿宋" w:cs="仿宋"/>
                <w:bCs/>
                <w:szCs w:val="21"/>
              </w:rPr>
              <w:t>《中国药典》2025版四部 通则2341 农药残留量测定法</w:t>
            </w:r>
          </w:p>
        </w:tc>
        <w:tc>
          <w:tcPr>
            <w:tcW w:w="1835" w:type="dxa"/>
            <w:tcBorders>
              <w:top w:val="single" w:color="auto" w:sz="4" w:space="0"/>
              <w:left w:val="single" w:color="auto" w:sz="4" w:space="0"/>
              <w:bottom w:val="single" w:color="auto" w:sz="4" w:space="0"/>
              <w:right w:val="single" w:color="auto" w:sz="4" w:space="0"/>
            </w:tcBorders>
            <w:vAlign w:val="center"/>
          </w:tcPr>
          <w:p w14:paraId="71173590">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068DA1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6B3DC7CD">
            <w:pPr>
              <w:ind w:left="425" w:hanging="425"/>
              <w:jc w:val="center"/>
              <w:rPr>
                <w:rFonts w:ascii="仿宋" w:hAnsi="仿宋" w:eastAsia="仿宋" w:cs="仿宋"/>
                <w:bCs/>
                <w:szCs w:val="21"/>
              </w:rPr>
            </w:pPr>
            <w:r>
              <w:rPr>
                <w:rFonts w:hint="eastAsia" w:ascii="仿宋" w:hAnsi="仿宋" w:eastAsia="仿宋" w:cs="仿宋"/>
                <w:bCs/>
                <w:szCs w:val="21"/>
              </w:rPr>
              <w:t>37</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0EDAEFDF">
            <w:pPr>
              <w:jc w:val="center"/>
              <w:rPr>
                <w:rFonts w:ascii="仿宋" w:hAnsi="仿宋" w:eastAsia="仿宋" w:cs="仿宋"/>
                <w:bCs/>
                <w:szCs w:val="21"/>
              </w:rPr>
            </w:pPr>
            <w:r>
              <w:rPr>
                <w:rFonts w:hint="eastAsia" w:ascii="仿宋" w:hAnsi="仿宋" w:eastAsia="仿宋" w:cs="仿宋"/>
                <w:bCs/>
                <w:szCs w:val="21"/>
              </w:rPr>
              <w:t>岗梅</w:t>
            </w:r>
          </w:p>
        </w:tc>
        <w:tc>
          <w:tcPr>
            <w:tcW w:w="1633" w:type="dxa"/>
            <w:tcBorders>
              <w:top w:val="single" w:color="auto" w:sz="4" w:space="0"/>
              <w:left w:val="single" w:color="auto" w:sz="4" w:space="0"/>
              <w:bottom w:val="single" w:color="auto" w:sz="4" w:space="0"/>
              <w:right w:val="single" w:color="auto" w:sz="4" w:space="0"/>
            </w:tcBorders>
            <w:vAlign w:val="center"/>
          </w:tcPr>
          <w:p w14:paraId="1DC00BEB">
            <w:pPr>
              <w:jc w:val="center"/>
              <w:rPr>
                <w:rFonts w:ascii="仿宋" w:hAnsi="仿宋" w:eastAsia="仿宋" w:cs="仿宋"/>
                <w:bCs/>
                <w:szCs w:val="21"/>
              </w:rPr>
            </w:pPr>
            <w:r>
              <w:rPr>
                <w:rFonts w:hint="eastAsia" w:ascii="仿宋" w:hAnsi="仿宋" w:eastAsia="仿宋" w:cs="仿宋"/>
                <w:bCs/>
                <w:szCs w:val="21"/>
              </w:rPr>
              <w:t>47种禁用农药(通则0212)</w:t>
            </w:r>
          </w:p>
        </w:tc>
        <w:tc>
          <w:tcPr>
            <w:tcW w:w="4536" w:type="dxa"/>
            <w:tcBorders>
              <w:top w:val="single" w:color="auto" w:sz="4" w:space="0"/>
              <w:left w:val="single" w:color="auto" w:sz="4" w:space="0"/>
              <w:bottom w:val="single" w:color="auto" w:sz="4" w:space="0"/>
              <w:right w:val="single" w:color="auto" w:sz="4" w:space="0"/>
            </w:tcBorders>
            <w:vAlign w:val="center"/>
          </w:tcPr>
          <w:p w14:paraId="7C59DF21">
            <w:pPr>
              <w:jc w:val="center"/>
              <w:rPr>
                <w:rFonts w:ascii="仿宋" w:hAnsi="仿宋" w:eastAsia="仿宋" w:cs="仿宋"/>
                <w:bCs/>
                <w:szCs w:val="21"/>
              </w:rPr>
            </w:pPr>
            <w:r>
              <w:rPr>
                <w:rFonts w:hint="eastAsia" w:ascii="仿宋" w:hAnsi="仿宋" w:eastAsia="仿宋" w:cs="仿宋"/>
                <w:bCs/>
                <w:szCs w:val="21"/>
              </w:rPr>
              <w:t>《中国药典》2025版四部 通则2341 农药残留量测定法</w:t>
            </w:r>
          </w:p>
        </w:tc>
        <w:tc>
          <w:tcPr>
            <w:tcW w:w="1835" w:type="dxa"/>
            <w:tcBorders>
              <w:top w:val="single" w:color="auto" w:sz="4" w:space="0"/>
              <w:left w:val="single" w:color="auto" w:sz="4" w:space="0"/>
              <w:bottom w:val="single" w:color="auto" w:sz="4" w:space="0"/>
              <w:right w:val="single" w:color="auto" w:sz="4" w:space="0"/>
            </w:tcBorders>
            <w:vAlign w:val="center"/>
          </w:tcPr>
          <w:p w14:paraId="52CCD7B2">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25736D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713529D4">
            <w:pPr>
              <w:ind w:left="425" w:hanging="425"/>
              <w:jc w:val="center"/>
              <w:rPr>
                <w:rFonts w:ascii="仿宋" w:hAnsi="仿宋" w:eastAsia="仿宋" w:cs="仿宋"/>
                <w:bCs/>
                <w:szCs w:val="21"/>
              </w:rPr>
            </w:pPr>
            <w:r>
              <w:rPr>
                <w:rFonts w:hint="eastAsia" w:ascii="仿宋" w:hAnsi="仿宋" w:eastAsia="仿宋" w:cs="仿宋"/>
                <w:bCs/>
                <w:szCs w:val="21"/>
              </w:rPr>
              <w:t>38</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39A7586D">
            <w:pPr>
              <w:jc w:val="center"/>
              <w:rPr>
                <w:rFonts w:ascii="仿宋" w:hAnsi="仿宋" w:eastAsia="仿宋" w:cs="仿宋"/>
                <w:bCs/>
                <w:szCs w:val="21"/>
              </w:rPr>
            </w:pPr>
            <w:r>
              <w:rPr>
                <w:rFonts w:hint="eastAsia" w:ascii="仿宋" w:hAnsi="仿宋" w:eastAsia="仿宋" w:cs="仿宋"/>
                <w:bCs/>
                <w:szCs w:val="21"/>
              </w:rPr>
              <w:t>两面针</w:t>
            </w:r>
          </w:p>
        </w:tc>
        <w:tc>
          <w:tcPr>
            <w:tcW w:w="1633" w:type="dxa"/>
            <w:tcBorders>
              <w:top w:val="single" w:color="auto" w:sz="4" w:space="0"/>
              <w:left w:val="single" w:color="auto" w:sz="4" w:space="0"/>
              <w:bottom w:val="single" w:color="auto" w:sz="4" w:space="0"/>
              <w:right w:val="single" w:color="auto" w:sz="4" w:space="0"/>
            </w:tcBorders>
            <w:vAlign w:val="center"/>
          </w:tcPr>
          <w:p w14:paraId="14833B1C">
            <w:pPr>
              <w:jc w:val="center"/>
              <w:rPr>
                <w:rFonts w:ascii="仿宋" w:hAnsi="仿宋" w:eastAsia="仿宋" w:cs="仿宋"/>
                <w:bCs/>
                <w:szCs w:val="21"/>
              </w:rPr>
            </w:pPr>
            <w:r>
              <w:rPr>
                <w:rFonts w:hint="eastAsia" w:ascii="仿宋" w:hAnsi="仿宋" w:eastAsia="仿宋" w:cs="仿宋"/>
                <w:bCs/>
                <w:szCs w:val="21"/>
              </w:rPr>
              <w:t>47种禁用农药(通则0212)</w:t>
            </w:r>
          </w:p>
        </w:tc>
        <w:tc>
          <w:tcPr>
            <w:tcW w:w="4536" w:type="dxa"/>
            <w:tcBorders>
              <w:top w:val="single" w:color="auto" w:sz="4" w:space="0"/>
              <w:left w:val="single" w:color="auto" w:sz="4" w:space="0"/>
              <w:bottom w:val="single" w:color="auto" w:sz="4" w:space="0"/>
              <w:right w:val="single" w:color="auto" w:sz="4" w:space="0"/>
            </w:tcBorders>
            <w:vAlign w:val="center"/>
          </w:tcPr>
          <w:p w14:paraId="5B9DE514">
            <w:pPr>
              <w:jc w:val="center"/>
              <w:rPr>
                <w:rFonts w:ascii="仿宋" w:hAnsi="仿宋" w:eastAsia="仿宋" w:cs="仿宋"/>
                <w:bCs/>
                <w:szCs w:val="21"/>
              </w:rPr>
            </w:pPr>
            <w:r>
              <w:rPr>
                <w:rFonts w:hint="eastAsia" w:ascii="仿宋" w:hAnsi="仿宋" w:eastAsia="仿宋" w:cs="仿宋"/>
                <w:bCs/>
                <w:szCs w:val="21"/>
              </w:rPr>
              <w:t>《中国药典》2025版四部 通则2341 农药残留量测定法</w:t>
            </w:r>
          </w:p>
        </w:tc>
        <w:tc>
          <w:tcPr>
            <w:tcW w:w="1835" w:type="dxa"/>
            <w:tcBorders>
              <w:top w:val="single" w:color="auto" w:sz="4" w:space="0"/>
              <w:left w:val="single" w:color="auto" w:sz="4" w:space="0"/>
              <w:bottom w:val="single" w:color="auto" w:sz="4" w:space="0"/>
              <w:right w:val="single" w:color="auto" w:sz="4" w:space="0"/>
            </w:tcBorders>
            <w:vAlign w:val="center"/>
          </w:tcPr>
          <w:p w14:paraId="5B496735">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0F03C4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0356E142">
            <w:pPr>
              <w:ind w:left="425" w:hanging="425"/>
              <w:jc w:val="center"/>
              <w:rPr>
                <w:rFonts w:ascii="仿宋" w:hAnsi="仿宋" w:eastAsia="仿宋" w:cs="仿宋"/>
                <w:bCs/>
                <w:szCs w:val="21"/>
              </w:rPr>
            </w:pPr>
            <w:r>
              <w:rPr>
                <w:rFonts w:hint="eastAsia" w:ascii="仿宋" w:hAnsi="仿宋" w:eastAsia="仿宋" w:cs="仿宋"/>
                <w:bCs/>
                <w:szCs w:val="21"/>
              </w:rPr>
              <w:t>39</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065BF65B">
            <w:pPr>
              <w:jc w:val="center"/>
              <w:rPr>
                <w:rFonts w:ascii="仿宋" w:hAnsi="仿宋" w:eastAsia="仿宋" w:cs="仿宋"/>
                <w:bCs/>
                <w:szCs w:val="21"/>
              </w:rPr>
            </w:pPr>
            <w:r>
              <w:rPr>
                <w:rFonts w:hint="eastAsia" w:ascii="仿宋" w:hAnsi="仿宋" w:eastAsia="仿宋" w:cs="仿宋"/>
                <w:bCs/>
                <w:szCs w:val="21"/>
              </w:rPr>
              <w:t>穿心莲</w:t>
            </w:r>
          </w:p>
        </w:tc>
        <w:tc>
          <w:tcPr>
            <w:tcW w:w="1633" w:type="dxa"/>
            <w:tcBorders>
              <w:top w:val="single" w:color="auto" w:sz="4" w:space="0"/>
              <w:left w:val="single" w:color="auto" w:sz="4" w:space="0"/>
              <w:bottom w:val="single" w:color="auto" w:sz="4" w:space="0"/>
              <w:right w:val="single" w:color="auto" w:sz="4" w:space="0"/>
            </w:tcBorders>
            <w:vAlign w:val="center"/>
          </w:tcPr>
          <w:p w14:paraId="75E3E65A">
            <w:pPr>
              <w:jc w:val="center"/>
              <w:rPr>
                <w:rFonts w:ascii="仿宋" w:hAnsi="仿宋" w:eastAsia="仿宋" w:cs="仿宋"/>
                <w:bCs/>
                <w:szCs w:val="21"/>
              </w:rPr>
            </w:pPr>
            <w:r>
              <w:rPr>
                <w:rFonts w:hint="eastAsia" w:ascii="仿宋" w:hAnsi="仿宋" w:eastAsia="仿宋" w:cs="仿宋"/>
                <w:bCs/>
                <w:szCs w:val="21"/>
              </w:rPr>
              <w:t>47种禁用农药(通则0212)</w:t>
            </w:r>
          </w:p>
        </w:tc>
        <w:tc>
          <w:tcPr>
            <w:tcW w:w="4536" w:type="dxa"/>
            <w:tcBorders>
              <w:top w:val="single" w:color="auto" w:sz="4" w:space="0"/>
              <w:left w:val="single" w:color="auto" w:sz="4" w:space="0"/>
              <w:bottom w:val="single" w:color="auto" w:sz="4" w:space="0"/>
              <w:right w:val="single" w:color="auto" w:sz="4" w:space="0"/>
            </w:tcBorders>
            <w:vAlign w:val="center"/>
          </w:tcPr>
          <w:p w14:paraId="4EE83515">
            <w:pPr>
              <w:jc w:val="center"/>
              <w:rPr>
                <w:rFonts w:ascii="仿宋" w:hAnsi="仿宋" w:eastAsia="仿宋" w:cs="仿宋"/>
                <w:bCs/>
                <w:szCs w:val="21"/>
              </w:rPr>
            </w:pPr>
            <w:r>
              <w:rPr>
                <w:rFonts w:hint="eastAsia" w:ascii="仿宋" w:hAnsi="仿宋" w:eastAsia="仿宋" w:cs="仿宋"/>
                <w:bCs/>
                <w:szCs w:val="21"/>
              </w:rPr>
              <w:t>《中国药典》2025版四部 通则2341 农药残留量测定法</w:t>
            </w:r>
          </w:p>
        </w:tc>
        <w:tc>
          <w:tcPr>
            <w:tcW w:w="1835" w:type="dxa"/>
            <w:tcBorders>
              <w:top w:val="single" w:color="auto" w:sz="4" w:space="0"/>
              <w:left w:val="single" w:color="auto" w:sz="4" w:space="0"/>
              <w:bottom w:val="single" w:color="auto" w:sz="4" w:space="0"/>
              <w:right w:val="single" w:color="auto" w:sz="4" w:space="0"/>
            </w:tcBorders>
            <w:vAlign w:val="center"/>
          </w:tcPr>
          <w:p w14:paraId="0DFE947D">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5BC61C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5E6BFBA7">
            <w:pPr>
              <w:jc w:val="center"/>
              <w:rPr>
                <w:rFonts w:ascii="仿宋" w:hAnsi="仿宋" w:eastAsia="仿宋" w:cs="仿宋"/>
                <w:bCs/>
                <w:szCs w:val="21"/>
              </w:rPr>
            </w:pPr>
            <w:r>
              <w:rPr>
                <w:rFonts w:hint="eastAsia" w:ascii="仿宋" w:hAnsi="仿宋" w:eastAsia="仿宋" w:cs="仿宋"/>
                <w:bCs/>
                <w:szCs w:val="21"/>
              </w:rPr>
              <w:t>40</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3A612373">
            <w:pPr>
              <w:jc w:val="center"/>
              <w:rPr>
                <w:rFonts w:ascii="仿宋" w:hAnsi="仿宋" w:eastAsia="仿宋" w:cs="仿宋"/>
                <w:bCs/>
                <w:szCs w:val="21"/>
              </w:rPr>
            </w:pPr>
            <w:r>
              <w:rPr>
                <w:rFonts w:hint="eastAsia" w:ascii="仿宋" w:hAnsi="仿宋" w:eastAsia="仿宋" w:cs="仿宋"/>
                <w:bCs/>
                <w:szCs w:val="21"/>
              </w:rPr>
              <w:t>灵芝</w:t>
            </w:r>
          </w:p>
        </w:tc>
        <w:tc>
          <w:tcPr>
            <w:tcW w:w="1633" w:type="dxa"/>
            <w:tcBorders>
              <w:top w:val="single" w:color="auto" w:sz="4" w:space="0"/>
              <w:left w:val="single" w:color="auto" w:sz="4" w:space="0"/>
              <w:bottom w:val="single" w:color="auto" w:sz="4" w:space="0"/>
              <w:right w:val="single" w:color="auto" w:sz="4" w:space="0"/>
            </w:tcBorders>
            <w:vAlign w:val="center"/>
          </w:tcPr>
          <w:p w14:paraId="168E7CFE">
            <w:pPr>
              <w:jc w:val="center"/>
              <w:rPr>
                <w:rFonts w:ascii="仿宋" w:hAnsi="仿宋" w:eastAsia="仿宋" w:cs="仿宋"/>
                <w:bCs/>
                <w:szCs w:val="21"/>
              </w:rPr>
            </w:pPr>
            <w:r>
              <w:rPr>
                <w:rFonts w:hint="eastAsia" w:ascii="仿宋" w:hAnsi="仿宋" w:eastAsia="仿宋" w:cs="仿宋"/>
                <w:bCs/>
                <w:szCs w:val="21"/>
              </w:rPr>
              <w:t>47种禁用农药(通则0212)</w:t>
            </w:r>
          </w:p>
        </w:tc>
        <w:tc>
          <w:tcPr>
            <w:tcW w:w="4536" w:type="dxa"/>
            <w:tcBorders>
              <w:top w:val="single" w:color="auto" w:sz="4" w:space="0"/>
              <w:left w:val="single" w:color="auto" w:sz="4" w:space="0"/>
              <w:bottom w:val="single" w:color="auto" w:sz="4" w:space="0"/>
              <w:right w:val="single" w:color="auto" w:sz="4" w:space="0"/>
            </w:tcBorders>
            <w:vAlign w:val="center"/>
          </w:tcPr>
          <w:p w14:paraId="406FF13D">
            <w:pPr>
              <w:jc w:val="center"/>
              <w:rPr>
                <w:rFonts w:ascii="仿宋" w:hAnsi="仿宋" w:eastAsia="仿宋" w:cs="仿宋"/>
                <w:bCs/>
                <w:szCs w:val="21"/>
              </w:rPr>
            </w:pPr>
            <w:r>
              <w:rPr>
                <w:rFonts w:hint="eastAsia" w:ascii="仿宋" w:hAnsi="仿宋" w:eastAsia="仿宋" w:cs="仿宋"/>
                <w:bCs/>
                <w:szCs w:val="21"/>
              </w:rPr>
              <w:t>《中国药典》2025版四部 通则2341 农药残留量测定法</w:t>
            </w:r>
          </w:p>
        </w:tc>
        <w:tc>
          <w:tcPr>
            <w:tcW w:w="1835" w:type="dxa"/>
            <w:tcBorders>
              <w:top w:val="single" w:color="auto" w:sz="4" w:space="0"/>
              <w:left w:val="single" w:color="auto" w:sz="4" w:space="0"/>
              <w:bottom w:val="single" w:color="auto" w:sz="4" w:space="0"/>
              <w:right w:val="single" w:color="auto" w:sz="4" w:space="0"/>
            </w:tcBorders>
            <w:vAlign w:val="center"/>
          </w:tcPr>
          <w:p w14:paraId="35C291C4">
            <w:pPr>
              <w:jc w:val="center"/>
              <w:rPr>
                <w:color w:val="000000" w:themeColor="text1"/>
              </w:rPr>
            </w:pPr>
            <w:r>
              <w:rPr>
                <w:rFonts w:hint="eastAsia" w:ascii="仿宋" w:hAnsi="仿宋" w:eastAsia="仿宋" w:cs="宋体"/>
                <w:color w:val="000000" w:themeColor="text1"/>
                <w:szCs w:val="21"/>
              </w:rPr>
              <w:t>采购方结合需求实际，</w:t>
            </w:r>
            <w:r>
              <w:rPr>
                <w:rFonts w:hint="eastAsia" w:ascii="仿宋" w:hAnsi="仿宋" w:eastAsia="仿宋"/>
                <w:color w:val="000000" w:themeColor="text1"/>
                <w:szCs w:val="21"/>
              </w:rPr>
              <w:t>择优选用</w:t>
            </w:r>
          </w:p>
        </w:tc>
      </w:tr>
      <w:tr w14:paraId="2108DD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24" w:type="dxa"/>
            <w:gridSpan w:val="6"/>
            <w:tcBorders>
              <w:top w:val="single" w:color="auto" w:sz="4" w:space="0"/>
              <w:left w:val="single" w:color="auto" w:sz="4" w:space="0"/>
              <w:bottom w:val="single" w:color="auto" w:sz="4" w:space="0"/>
              <w:right w:val="single" w:color="auto" w:sz="4" w:space="0"/>
            </w:tcBorders>
            <w:vAlign w:val="center"/>
          </w:tcPr>
          <w:p w14:paraId="1E31052C">
            <w:pPr>
              <w:tabs>
                <w:tab w:val="left" w:pos="1820"/>
              </w:tabs>
              <w:spacing w:line="288" w:lineRule="auto"/>
              <w:rPr>
                <w:rFonts w:ascii="宋体" w:hAnsi="宋体" w:eastAsia="宋体" w:cs="宋体"/>
                <w:b/>
                <w:bCs/>
                <w:kern w:val="0"/>
                <w:szCs w:val="21"/>
              </w:rPr>
            </w:pPr>
            <w:r>
              <w:rPr>
                <w:rFonts w:hint="eastAsia" w:ascii="宋体" w:hAnsi="宋体" w:eastAsia="宋体" w:cs="宋体"/>
                <w:b/>
                <w:bCs/>
                <w:kern w:val="0"/>
                <w:szCs w:val="21"/>
              </w:rPr>
              <w:t>二、商务需求</w:t>
            </w:r>
          </w:p>
        </w:tc>
      </w:tr>
      <w:tr w14:paraId="7DA9AA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6BF0850D">
            <w:pPr>
              <w:autoSpaceDE w:val="0"/>
              <w:autoSpaceDN w:val="0"/>
              <w:adjustRightInd w:val="0"/>
              <w:spacing w:line="288" w:lineRule="auto"/>
              <w:jc w:val="center"/>
              <w:rPr>
                <w:rFonts w:ascii="宋体" w:hAnsi="宋体" w:eastAsia="宋体" w:cs="宋体"/>
                <w:kern w:val="0"/>
                <w:szCs w:val="21"/>
              </w:rPr>
            </w:pPr>
            <w:r>
              <w:rPr>
                <w:rFonts w:hint="eastAsia" w:ascii="宋体" w:hAnsi="宋体" w:eastAsia="宋体" w:cs="宋体"/>
                <w:szCs w:val="21"/>
              </w:rPr>
              <w:t>交货期限及地点</w:t>
            </w:r>
          </w:p>
        </w:tc>
        <w:tc>
          <w:tcPr>
            <w:tcW w:w="8011" w:type="dxa"/>
            <w:gridSpan w:val="4"/>
            <w:tcBorders>
              <w:top w:val="single" w:color="auto" w:sz="4" w:space="0"/>
              <w:left w:val="single" w:color="auto" w:sz="4" w:space="0"/>
              <w:bottom w:val="single" w:color="auto" w:sz="4" w:space="0"/>
              <w:right w:val="single" w:color="auto" w:sz="4" w:space="0"/>
            </w:tcBorders>
            <w:vAlign w:val="center"/>
          </w:tcPr>
          <w:p w14:paraId="355E1448">
            <w:pPr>
              <w:autoSpaceDE w:val="0"/>
              <w:autoSpaceDN w:val="0"/>
              <w:adjustRightInd w:val="0"/>
              <w:spacing w:line="288" w:lineRule="auto"/>
              <w:jc w:val="left"/>
              <w:rPr>
                <w:rFonts w:ascii="宋体" w:hAnsi="宋体" w:eastAsia="宋体" w:cs="宋体"/>
                <w:szCs w:val="21"/>
              </w:rPr>
            </w:pPr>
            <w:r>
              <w:rPr>
                <w:rFonts w:hint="eastAsia" w:ascii="宋体" w:hAnsi="宋体" w:eastAsia="宋体" w:cs="宋体"/>
                <w:szCs w:val="21"/>
              </w:rPr>
              <w:t>交货期：自收到样品后，最多10个工作日内出具检验报告。</w:t>
            </w:r>
          </w:p>
          <w:p w14:paraId="2ACC5EC1">
            <w:pPr>
              <w:autoSpaceDE w:val="0"/>
              <w:autoSpaceDN w:val="0"/>
              <w:adjustRightInd w:val="0"/>
              <w:spacing w:line="288" w:lineRule="auto"/>
              <w:jc w:val="left"/>
              <w:rPr>
                <w:rFonts w:ascii="宋体" w:hAnsi="宋体" w:eastAsia="宋体" w:cs="宋体"/>
                <w:szCs w:val="21"/>
              </w:rPr>
            </w:pPr>
            <w:r>
              <w:rPr>
                <w:rFonts w:hint="eastAsia" w:ascii="宋体" w:hAnsi="宋体" w:eastAsia="宋体" w:cs="宋体"/>
                <w:szCs w:val="21"/>
              </w:rPr>
              <w:t>报告交付地点：广西中医药大学百年乐制药有限公司指定地点。</w:t>
            </w:r>
          </w:p>
        </w:tc>
      </w:tr>
      <w:tr w14:paraId="69E6F6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3AA52932">
            <w:pPr>
              <w:autoSpaceDE w:val="0"/>
              <w:autoSpaceDN w:val="0"/>
              <w:adjustRightInd w:val="0"/>
              <w:spacing w:line="288" w:lineRule="auto"/>
              <w:jc w:val="center"/>
              <w:rPr>
                <w:rFonts w:ascii="宋体" w:hAnsi="宋体" w:eastAsia="宋体" w:cs="宋体"/>
                <w:kern w:val="0"/>
                <w:szCs w:val="21"/>
              </w:rPr>
            </w:pPr>
            <w:r>
              <w:rPr>
                <w:rFonts w:hint="eastAsia" w:ascii="宋体" w:hAnsi="宋体" w:eastAsia="宋体" w:cs="宋体"/>
                <w:kern w:val="0"/>
                <w:szCs w:val="21"/>
              </w:rPr>
              <w:t>付款</w:t>
            </w:r>
            <w:r>
              <w:rPr>
                <w:rFonts w:hint="eastAsia" w:ascii="宋体" w:hAnsi="宋体" w:eastAsia="宋体" w:cs="宋体"/>
                <w:szCs w:val="21"/>
              </w:rPr>
              <w:t>条件</w:t>
            </w:r>
          </w:p>
        </w:tc>
        <w:tc>
          <w:tcPr>
            <w:tcW w:w="8011" w:type="dxa"/>
            <w:gridSpan w:val="4"/>
            <w:tcBorders>
              <w:top w:val="single" w:color="auto" w:sz="4" w:space="0"/>
              <w:left w:val="single" w:color="auto" w:sz="4" w:space="0"/>
              <w:bottom w:val="single" w:color="auto" w:sz="4" w:space="0"/>
              <w:right w:val="single" w:color="auto" w:sz="4" w:space="0"/>
            </w:tcBorders>
            <w:vAlign w:val="center"/>
          </w:tcPr>
          <w:p w14:paraId="18596A86">
            <w:pPr>
              <w:autoSpaceDE w:val="0"/>
              <w:autoSpaceDN w:val="0"/>
              <w:adjustRightInd w:val="0"/>
              <w:spacing w:line="288" w:lineRule="auto"/>
              <w:jc w:val="left"/>
              <w:rPr>
                <w:rFonts w:ascii="宋体" w:hAnsi="宋体" w:eastAsia="宋体" w:cs="宋体"/>
                <w:szCs w:val="21"/>
              </w:rPr>
            </w:pPr>
            <w:r>
              <w:rPr>
                <w:rFonts w:hint="eastAsia" w:ascii="宋体" w:hAnsi="宋体" w:eastAsia="宋体" w:cs="宋体"/>
                <w:szCs w:val="21"/>
              </w:rPr>
              <w:t>按照季度</w:t>
            </w:r>
            <w:r>
              <w:rPr>
                <w:rFonts w:hint="eastAsia" w:ascii="宋体" w:hAnsi="宋体" w:eastAsia="宋体" w:cs="宋体"/>
                <w:szCs w:val="21"/>
                <w:lang w:val="en-US" w:eastAsia="zh-CN"/>
              </w:rPr>
              <w:t>或合同约定</w:t>
            </w:r>
            <w:r>
              <w:rPr>
                <w:rFonts w:hint="eastAsia" w:ascii="宋体" w:hAnsi="宋体" w:eastAsia="宋体" w:cs="宋体"/>
                <w:szCs w:val="21"/>
              </w:rPr>
              <w:t>，</w:t>
            </w:r>
            <w:bookmarkStart w:id="4" w:name="OLE_LINK15"/>
            <w:bookmarkStart w:id="5" w:name="OLE_LINK14"/>
            <w:r>
              <w:rPr>
                <w:rFonts w:hint="eastAsia" w:ascii="宋体" w:hAnsi="宋体" w:eastAsia="宋体" w:cs="宋体"/>
                <w:szCs w:val="21"/>
              </w:rPr>
              <w:t>根据已经完成的检验项目，供应商</w:t>
            </w:r>
            <w:bookmarkEnd w:id="4"/>
            <w:bookmarkEnd w:id="5"/>
            <w:r>
              <w:rPr>
                <w:rFonts w:hint="eastAsia" w:ascii="宋体" w:hAnsi="宋体" w:eastAsia="宋体" w:cs="宋体"/>
                <w:szCs w:val="21"/>
              </w:rPr>
              <w:t>开具业务清单和对应的全额增值税发票。</w:t>
            </w:r>
            <w:bookmarkStart w:id="6" w:name="OLE_LINK3"/>
            <w:bookmarkStart w:id="7" w:name="OLE_LINK4"/>
            <w:r>
              <w:rPr>
                <w:rFonts w:hint="eastAsia" w:ascii="宋体" w:hAnsi="宋体" w:eastAsia="宋体" w:cs="宋体"/>
                <w:szCs w:val="21"/>
              </w:rPr>
              <w:t>采购方</w:t>
            </w:r>
            <w:bookmarkEnd w:id="6"/>
            <w:bookmarkEnd w:id="7"/>
            <w:r>
              <w:rPr>
                <w:rFonts w:hint="eastAsia" w:ascii="宋体" w:hAnsi="宋体" w:eastAsia="宋体" w:cs="宋体"/>
                <w:szCs w:val="21"/>
              </w:rPr>
              <w:t>按公司付款程序全额付款。</w:t>
            </w:r>
          </w:p>
        </w:tc>
      </w:tr>
      <w:tr w14:paraId="748CBB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24" w:type="dxa"/>
            <w:gridSpan w:val="6"/>
            <w:tcBorders>
              <w:top w:val="single" w:color="auto" w:sz="4" w:space="0"/>
              <w:left w:val="single" w:color="auto" w:sz="4" w:space="0"/>
              <w:bottom w:val="single" w:color="auto" w:sz="4" w:space="0"/>
              <w:right w:val="single" w:color="auto" w:sz="4" w:space="0"/>
            </w:tcBorders>
            <w:vAlign w:val="center"/>
          </w:tcPr>
          <w:p w14:paraId="51EE28D7">
            <w:pPr>
              <w:autoSpaceDE w:val="0"/>
              <w:autoSpaceDN w:val="0"/>
              <w:adjustRightInd w:val="0"/>
              <w:spacing w:line="288" w:lineRule="auto"/>
              <w:jc w:val="left"/>
              <w:rPr>
                <w:rFonts w:ascii="宋体" w:hAnsi="宋体" w:eastAsia="宋体" w:cs="宋体"/>
                <w:kern w:val="0"/>
                <w:szCs w:val="21"/>
              </w:rPr>
            </w:pPr>
            <w:r>
              <w:rPr>
                <w:rFonts w:hint="eastAsia" w:ascii="宋体" w:hAnsi="宋体" w:eastAsia="宋体" w:cs="宋体"/>
                <w:b/>
                <w:kern w:val="0"/>
                <w:szCs w:val="21"/>
              </w:rPr>
              <w:t>三、其他要求</w:t>
            </w:r>
          </w:p>
        </w:tc>
      </w:tr>
      <w:tr w14:paraId="07D7CC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639449EE">
            <w:pPr>
              <w:autoSpaceDE w:val="0"/>
              <w:autoSpaceDN w:val="0"/>
              <w:adjustRightInd w:val="0"/>
              <w:spacing w:line="288" w:lineRule="auto"/>
              <w:jc w:val="left"/>
              <w:rPr>
                <w:rFonts w:ascii="宋体" w:hAnsi="宋体" w:eastAsia="宋体" w:cs="宋体"/>
                <w:kern w:val="0"/>
                <w:szCs w:val="21"/>
              </w:rPr>
            </w:pPr>
          </w:p>
        </w:tc>
        <w:tc>
          <w:tcPr>
            <w:tcW w:w="8011" w:type="dxa"/>
            <w:gridSpan w:val="4"/>
            <w:tcBorders>
              <w:top w:val="single" w:color="auto" w:sz="4" w:space="0"/>
              <w:left w:val="single" w:color="auto" w:sz="4" w:space="0"/>
              <w:bottom w:val="single" w:color="auto" w:sz="4" w:space="0"/>
              <w:right w:val="single" w:color="auto" w:sz="4" w:space="0"/>
            </w:tcBorders>
            <w:vAlign w:val="center"/>
          </w:tcPr>
          <w:p w14:paraId="471400A1">
            <w:pPr>
              <w:spacing w:line="288" w:lineRule="auto"/>
              <w:rPr>
                <w:rFonts w:hint="eastAsia" w:ascii="宋体" w:hAnsi="宋体" w:eastAsia="宋体" w:cs="宋体"/>
                <w:szCs w:val="21"/>
              </w:rPr>
            </w:pPr>
          </w:p>
          <w:p w14:paraId="3010C59C">
            <w:pPr>
              <w:spacing w:line="288" w:lineRule="auto"/>
              <w:rPr>
                <w:rFonts w:ascii="宋体" w:hAnsi="宋体" w:eastAsia="宋体" w:cs="宋体"/>
                <w:szCs w:val="21"/>
              </w:rPr>
            </w:pPr>
            <w:r>
              <w:rPr>
                <w:rFonts w:hint="eastAsia" w:ascii="宋体" w:hAnsi="宋体" w:eastAsia="宋体" w:cs="宋体"/>
                <w:szCs w:val="21"/>
              </w:rPr>
              <w:t>1. 如有未列入协议合同的检验项目，按双方共同确定的价格结算。如委托检验的项目中涉及到不常见、价格昂贵的对照品和（或）对照药材时另外协商处理。</w:t>
            </w:r>
          </w:p>
          <w:p w14:paraId="6EA7B735">
            <w:pPr>
              <w:spacing w:line="288" w:lineRule="auto"/>
              <w:rPr>
                <w:rFonts w:ascii="宋体" w:hAnsi="宋体" w:eastAsia="宋体" w:cs="宋体"/>
                <w:szCs w:val="21"/>
              </w:rPr>
            </w:pPr>
            <w:r>
              <w:rPr>
                <w:rFonts w:hint="eastAsia" w:ascii="宋体" w:hAnsi="宋体" w:eastAsia="宋体" w:cs="宋体"/>
                <w:szCs w:val="21"/>
              </w:rPr>
              <w:t>2. 快递费用。采购方负责样品寄样费用，</w:t>
            </w:r>
            <w:bookmarkStart w:id="8" w:name="OLE_LINK22"/>
            <w:bookmarkStart w:id="9" w:name="OLE_LINK28"/>
            <w:bookmarkStart w:id="10" w:name="OLE_LINK21"/>
            <w:r>
              <w:rPr>
                <w:rFonts w:hint="eastAsia" w:ascii="宋体" w:hAnsi="宋体" w:eastAsia="宋体" w:cs="宋体"/>
                <w:szCs w:val="21"/>
              </w:rPr>
              <w:t>供应商</w:t>
            </w:r>
            <w:bookmarkEnd w:id="8"/>
            <w:bookmarkEnd w:id="9"/>
            <w:bookmarkEnd w:id="10"/>
            <w:r>
              <w:rPr>
                <w:rFonts w:hint="eastAsia" w:ascii="宋体" w:hAnsi="宋体" w:eastAsia="宋体" w:cs="宋体"/>
                <w:szCs w:val="21"/>
              </w:rPr>
              <w:t>负责报告寄送费用。</w:t>
            </w:r>
          </w:p>
          <w:p w14:paraId="431560AE">
            <w:pPr>
              <w:spacing w:line="288" w:lineRule="auto"/>
              <w:rPr>
                <w:rFonts w:ascii="宋体" w:hAnsi="宋体" w:eastAsia="宋体" w:cs="宋体"/>
                <w:szCs w:val="21"/>
              </w:rPr>
            </w:pPr>
            <w:r>
              <w:rPr>
                <w:rFonts w:hint="eastAsia" w:ascii="宋体" w:hAnsi="宋体" w:eastAsia="宋体" w:cs="宋体"/>
                <w:szCs w:val="21"/>
              </w:rPr>
              <w:t xml:space="preserve">3. </w:t>
            </w:r>
            <w:bookmarkStart w:id="11" w:name="OLE_LINK26"/>
            <w:bookmarkStart w:id="12" w:name="OLE_LINK25"/>
            <w:r>
              <w:rPr>
                <w:rFonts w:hint="eastAsia" w:ascii="宋体" w:hAnsi="宋体" w:eastAsia="宋体" w:cs="宋体"/>
                <w:szCs w:val="21"/>
              </w:rPr>
              <w:t>供应商</w:t>
            </w:r>
            <w:bookmarkEnd w:id="11"/>
            <w:bookmarkEnd w:id="12"/>
            <w:r>
              <w:rPr>
                <w:rFonts w:hint="eastAsia" w:ascii="宋体" w:hAnsi="宋体" w:eastAsia="宋体" w:cs="宋体"/>
                <w:szCs w:val="21"/>
              </w:rPr>
              <w:t>以自己的测试技术、仪器设备、专业知识以及符合相关标准要求的质量管理体系对需求方提供的样品按需求方的要求进行检验。</w:t>
            </w:r>
          </w:p>
          <w:p w14:paraId="2AA7226E">
            <w:pPr>
              <w:spacing w:line="288" w:lineRule="auto"/>
              <w:rPr>
                <w:rFonts w:ascii="宋体" w:hAnsi="宋体" w:eastAsia="宋体" w:cs="宋体"/>
                <w:szCs w:val="21"/>
              </w:rPr>
            </w:pPr>
            <w:r>
              <w:rPr>
                <w:rFonts w:hint="eastAsia" w:ascii="宋体" w:hAnsi="宋体" w:eastAsia="宋体" w:cs="宋体"/>
                <w:szCs w:val="21"/>
              </w:rPr>
              <w:t>4. 供应商承诺提供的服务未涉及其他第三方知识产权，或涉及第三方知识产权，但已获得权利人相关授权。如涉及第三方知识产权导致</w:t>
            </w:r>
            <w:bookmarkStart w:id="13" w:name="OLE_LINK30"/>
            <w:bookmarkStart w:id="14" w:name="OLE_LINK33"/>
            <w:bookmarkStart w:id="15" w:name="OLE_LINK29"/>
            <w:r>
              <w:rPr>
                <w:rFonts w:hint="eastAsia" w:ascii="宋体" w:hAnsi="宋体" w:eastAsia="宋体" w:cs="宋体"/>
                <w:szCs w:val="21"/>
              </w:rPr>
              <w:t>需求方</w:t>
            </w:r>
            <w:bookmarkEnd w:id="13"/>
            <w:bookmarkEnd w:id="14"/>
            <w:bookmarkEnd w:id="15"/>
            <w:r>
              <w:rPr>
                <w:rFonts w:hint="eastAsia" w:ascii="宋体" w:hAnsi="宋体" w:eastAsia="宋体" w:cs="宋体"/>
                <w:szCs w:val="21"/>
              </w:rPr>
              <w:t>遭到投诉或起诉的，</w:t>
            </w:r>
            <w:bookmarkStart w:id="16" w:name="OLE_LINK32"/>
            <w:bookmarkStart w:id="17" w:name="OLE_LINK31"/>
            <w:r>
              <w:rPr>
                <w:rFonts w:hint="eastAsia" w:ascii="宋体" w:hAnsi="宋体" w:eastAsia="宋体" w:cs="宋体"/>
                <w:szCs w:val="21"/>
              </w:rPr>
              <w:t>供应商</w:t>
            </w:r>
            <w:bookmarkEnd w:id="16"/>
            <w:bookmarkEnd w:id="17"/>
            <w:r>
              <w:rPr>
                <w:rFonts w:hint="eastAsia" w:ascii="宋体" w:hAnsi="宋体" w:eastAsia="宋体" w:cs="宋体"/>
                <w:szCs w:val="21"/>
              </w:rPr>
              <w:t>应承担相应法律责任。如导致采购方损失的，供应商须承担赔偿责任。</w:t>
            </w:r>
          </w:p>
          <w:p w14:paraId="6220216C">
            <w:pPr>
              <w:spacing w:line="288" w:lineRule="auto"/>
              <w:rPr>
                <w:rFonts w:ascii="宋体" w:hAnsi="宋体" w:eastAsia="宋体" w:cs="宋体"/>
                <w:szCs w:val="21"/>
              </w:rPr>
            </w:pPr>
          </w:p>
          <w:p w14:paraId="6EBDF08F">
            <w:pPr>
              <w:spacing w:line="288" w:lineRule="auto"/>
              <w:rPr>
                <w:rFonts w:ascii="宋体" w:hAnsi="宋体" w:eastAsia="宋体" w:cs="宋体"/>
                <w:b/>
                <w:szCs w:val="21"/>
              </w:rPr>
            </w:pPr>
            <w:r>
              <w:rPr>
                <w:rFonts w:hint="eastAsia" w:ascii="宋体" w:hAnsi="宋体" w:eastAsia="宋体" w:cs="宋体"/>
                <w:b/>
                <w:szCs w:val="21"/>
              </w:rPr>
              <w:t>违约责任</w:t>
            </w:r>
          </w:p>
          <w:p w14:paraId="581D858F">
            <w:pPr>
              <w:spacing w:line="288" w:lineRule="auto"/>
              <w:rPr>
                <w:rFonts w:ascii="宋体" w:hAnsi="宋体" w:eastAsia="宋体" w:cs="宋体"/>
                <w:szCs w:val="21"/>
              </w:rPr>
            </w:pPr>
            <w:r>
              <w:rPr>
                <w:rFonts w:hint="eastAsia" w:ascii="宋体" w:hAnsi="宋体" w:eastAsia="宋体" w:cs="宋体"/>
                <w:szCs w:val="21"/>
              </w:rPr>
              <w:t>1. 因</w:t>
            </w:r>
            <w:bookmarkStart w:id="18" w:name="OLE_LINK19"/>
            <w:bookmarkStart w:id="19" w:name="OLE_LINK20"/>
            <w:r>
              <w:rPr>
                <w:rFonts w:hint="eastAsia" w:ascii="宋体" w:hAnsi="宋体" w:eastAsia="宋体" w:cs="宋体"/>
                <w:szCs w:val="21"/>
              </w:rPr>
              <w:t>供应商</w:t>
            </w:r>
            <w:bookmarkEnd w:id="18"/>
            <w:bookmarkEnd w:id="19"/>
            <w:r>
              <w:rPr>
                <w:rFonts w:hint="eastAsia" w:ascii="宋体" w:hAnsi="宋体" w:eastAsia="宋体" w:cs="宋体"/>
                <w:szCs w:val="21"/>
              </w:rPr>
              <w:t>原因造成检测工作停滞或延误，无故超期5个工作日及以上，采购方有权拒绝该批次相关检测费用的要求，特殊情况可提前沟通协商。</w:t>
            </w:r>
          </w:p>
          <w:p w14:paraId="526FF5AE">
            <w:pPr>
              <w:spacing w:line="288" w:lineRule="auto"/>
              <w:rPr>
                <w:rFonts w:ascii="宋体" w:hAnsi="宋体" w:eastAsia="宋体" w:cs="宋体"/>
                <w:szCs w:val="21"/>
              </w:rPr>
            </w:pPr>
            <w:r>
              <w:rPr>
                <w:rFonts w:hint="eastAsia" w:ascii="宋体" w:hAnsi="宋体" w:eastAsia="宋体" w:cs="宋体"/>
                <w:szCs w:val="21"/>
              </w:rPr>
              <w:t>2. 合作双方不得擅自泄露该合约和该测试内容的任何信息，否则视为违约，泄密方须赔偿相应经济损失，并承担相应的法律责任。</w:t>
            </w:r>
            <w:r>
              <w:rPr>
                <w:rFonts w:ascii="宋体" w:hAnsi="宋体" w:eastAsia="宋体" w:cs="宋体"/>
                <w:szCs w:val="21"/>
              </w:rPr>
              <w:t xml:space="preserve"> </w:t>
            </w:r>
          </w:p>
          <w:p w14:paraId="2B641EE2">
            <w:pPr>
              <w:spacing w:line="288" w:lineRule="auto"/>
              <w:ind w:firstLine="210" w:firstLineChars="100"/>
              <w:rPr>
                <w:rFonts w:ascii="宋体" w:hAnsi="宋体" w:eastAsia="宋体" w:cs="宋体"/>
                <w:color w:val="FF0000"/>
                <w:szCs w:val="21"/>
              </w:rPr>
            </w:pPr>
          </w:p>
        </w:tc>
      </w:tr>
    </w:tbl>
    <w:p w14:paraId="13D7BF41">
      <w:pPr>
        <w:pStyle w:val="11"/>
        <w:widowControl/>
        <w:spacing w:after="452" w:line="555" w:lineRule="atLeast"/>
        <w:rPr>
          <w:rStyle w:val="16"/>
          <w:rFonts w:ascii="宋体" w:hAnsi="宋体" w:eastAsia="宋体" w:cs="宋体"/>
          <w:color w:val="333333"/>
          <w:sz w:val="21"/>
          <w:szCs w:val="21"/>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14:paraId="16D6039B">
            <w:pPr>
              <w:pStyle w:val="8"/>
              <w:jc w:val="center"/>
            </w:pPr>
            <w:r>
              <w:rPr>
                <w:b/>
                <w:sz w:val="24"/>
                <w:szCs w:val="24"/>
              </w:rPr>
              <w:fldChar w:fldCharType="begin"/>
            </w:r>
            <w:r>
              <w:rPr>
                <w:b/>
              </w:rPr>
              <w:instrText xml:space="preserve">PAGE</w:instrText>
            </w:r>
            <w:r>
              <w:rPr>
                <w:b/>
                <w:sz w:val="24"/>
                <w:szCs w:val="24"/>
              </w:rPr>
              <w:fldChar w:fldCharType="separate"/>
            </w:r>
            <w:r>
              <w:rPr>
                <w:b/>
              </w:rPr>
              <w:t>4</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2994"/>
    <w:rsid w:val="000102D3"/>
    <w:rsid w:val="0001172A"/>
    <w:rsid w:val="000122D9"/>
    <w:rsid w:val="0001736C"/>
    <w:rsid w:val="00021BD6"/>
    <w:rsid w:val="00024A4E"/>
    <w:rsid w:val="000408C1"/>
    <w:rsid w:val="00047C0E"/>
    <w:rsid w:val="00056B5E"/>
    <w:rsid w:val="00063E88"/>
    <w:rsid w:val="000808B9"/>
    <w:rsid w:val="0008130F"/>
    <w:rsid w:val="00082409"/>
    <w:rsid w:val="00082EF6"/>
    <w:rsid w:val="000858D4"/>
    <w:rsid w:val="00087E6F"/>
    <w:rsid w:val="00092BBF"/>
    <w:rsid w:val="000953D5"/>
    <w:rsid w:val="000A3D19"/>
    <w:rsid w:val="000A5D39"/>
    <w:rsid w:val="000B545B"/>
    <w:rsid w:val="000C4E31"/>
    <w:rsid w:val="000D2CAC"/>
    <w:rsid w:val="000E64E3"/>
    <w:rsid w:val="000F27DF"/>
    <w:rsid w:val="000F6927"/>
    <w:rsid w:val="0010348A"/>
    <w:rsid w:val="00110A81"/>
    <w:rsid w:val="00127AFC"/>
    <w:rsid w:val="00133620"/>
    <w:rsid w:val="00147B1B"/>
    <w:rsid w:val="00150216"/>
    <w:rsid w:val="00156346"/>
    <w:rsid w:val="001670F3"/>
    <w:rsid w:val="00172A27"/>
    <w:rsid w:val="0017414C"/>
    <w:rsid w:val="001A0EBC"/>
    <w:rsid w:val="001B37D8"/>
    <w:rsid w:val="001C0A0B"/>
    <w:rsid w:val="001C5E3E"/>
    <w:rsid w:val="001D0CC4"/>
    <w:rsid w:val="001D3CF7"/>
    <w:rsid w:val="001D40D9"/>
    <w:rsid w:val="001D7525"/>
    <w:rsid w:val="001F1305"/>
    <w:rsid w:val="002021D4"/>
    <w:rsid w:val="00204020"/>
    <w:rsid w:val="00213F4E"/>
    <w:rsid w:val="002149B0"/>
    <w:rsid w:val="002248BA"/>
    <w:rsid w:val="002310AC"/>
    <w:rsid w:val="00232C58"/>
    <w:rsid w:val="00253977"/>
    <w:rsid w:val="002562E1"/>
    <w:rsid w:val="00266758"/>
    <w:rsid w:val="00270F4D"/>
    <w:rsid w:val="0027639E"/>
    <w:rsid w:val="002A648D"/>
    <w:rsid w:val="002C48D1"/>
    <w:rsid w:val="00310B24"/>
    <w:rsid w:val="00312577"/>
    <w:rsid w:val="0032754A"/>
    <w:rsid w:val="00351A5E"/>
    <w:rsid w:val="00351B3F"/>
    <w:rsid w:val="003661FD"/>
    <w:rsid w:val="003825CD"/>
    <w:rsid w:val="003A27B1"/>
    <w:rsid w:val="003A5F57"/>
    <w:rsid w:val="003D1DCB"/>
    <w:rsid w:val="003D7CA4"/>
    <w:rsid w:val="003E619F"/>
    <w:rsid w:val="003E7EF2"/>
    <w:rsid w:val="00401437"/>
    <w:rsid w:val="004071AF"/>
    <w:rsid w:val="0040787D"/>
    <w:rsid w:val="004167FA"/>
    <w:rsid w:val="00431E0E"/>
    <w:rsid w:val="00435453"/>
    <w:rsid w:val="00443FC7"/>
    <w:rsid w:val="00474A3B"/>
    <w:rsid w:val="0048288D"/>
    <w:rsid w:val="0048565F"/>
    <w:rsid w:val="004D446A"/>
    <w:rsid w:val="004D6593"/>
    <w:rsid w:val="004E3B7E"/>
    <w:rsid w:val="004E5F3B"/>
    <w:rsid w:val="005166BE"/>
    <w:rsid w:val="0052249A"/>
    <w:rsid w:val="00527033"/>
    <w:rsid w:val="00547DDF"/>
    <w:rsid w:val="0055287B"/>
    <w:rsid w:val="005650B2"/>
    <w:rsid w:val="005B600B"/>
    <w:rsid w:val="005C6D2A"/>
    <w:rsid w:val="005E1921"/>
    <w:rsid w:val="005E4818"/>
    <w:rsid w:val="005E4C14"/>
    <w:rsid w:val="005E4ECB"/>
    <w:rsid w:val="005E7D21"/>
    <w:rsid w:val="005F2E3F"/>
    <w:rsid w:val="00603052"/>
    <w:rsid w:val="006128DF"/>
    <w:rsid w:val="00624C0D"/>
    <w:rsid w:val="00651D11"/>
    <w:rsid w:val="00660F53"/>
    <w:rsid w:val="00681F69"/>
    <w:rsid w:val="00691732"/>
    <w:rsid w:val="006A0CF6"/>
    <w:rsid w:val="006A4493"/>
    <w:rsid w:val="006C62A8"/>
    <w:rsid w:val="006D028E"/>
    <w:rsid w:val="006D1F21"/>
    <w:rsid w:val="006E0179"/>
    <w:rsid w:val="006E297E"/>
    <w:rsid w:val="006E2BE7"/>
    <w:rsid w:val="006E3CF1"/>
    <w:rsid w:val="006E420C"/>
    <w:rsid w:val="006E6C19"/>
    <w:rsid w:val="00710C8F"/>
    <w:rsid w:val="007132A0"/>
    <w:rsid w:val="00713BA1"/>
    <w:rsid w:val="00717CDE"/>
    <w:rsid w:val="007270EA"/>
    <w:rsid w:val="00733E15"/>
    <w:rsid w:val="0075181E"/>
    <w:rsid w:val="00780464"/>
    <w:rsid w:val="007828C7"/>
    <w:rsid w:val="007942C7"/>
    <w:rsid w:val="007A4C72"/>
    <w:rsid w:val="007B21E3"/>
    <w:rsid w:val="007B4626"/>
    <w:rsid w:val="007B6858"/>
    <w:rsid w:val="007C5205"/>
    <w:rsid w:val="00801CC6"/>
    <w:rsid w:val="0080519D"/>
    <w:rsid w:val="00822D13"/>
    <w:rsid w:val="00830BFD"/>
    <w:rsid w:val="00835CD1"/>
    <w:rsid w:val="00853064"/>
    <w:rsid w:val="00854EE7"/>
    <w:rsid w:val="00857045"/>
    <w:rsid w:val="00871030"/>
    <w:rsid w:val="0087617E"/>
    <w:rsid w:val="008B090F"/>
    <w:rsid w:val="008C21AD"/>
    <w:rsid w:val="008D14DD"/>
    <w:rsid w:val="008D28D6"/>
    <w:rsid w:val="008E356A"/>
    <w:rsid w:val="008E6872"/>
    <w:rsid w:val="008F2BB9"/>
    <w:rsid w:val="00921188"/>
    <w:rsid w:val="009254E6"/>
    <w:rsid w:val="00933947"/>
    <w:rsid w:val="00954DF6"/>
    <w:rsid w:val="00955219"/>
    <w:rsid w:val="0097172A"/>
    <w:rsid w:val="00973544"/>
    <w:rsid w:val="00976B0B"/>
    <w:rsid w:val="00980C1A"/>
    <w:rsid w:val="009828B1"/>
    <w:rsid w:val="00991123"/>
    <w:rsid w:val="009A0046"/>
    <w:rsid w:val="009A0E5A"/>
    <w:rsid w:val="009A4990"/>
    <w:rsid w:val="009B65D1"/>
    <w:rsid w:val="009E24CA"/>
    <w:rsid w:val="009E40CD"/>
    <w:rsid w:val="009E469C"/>
    <w:rsid w:val="00A0432C"/>
    <w:rsid w:val="00A173CF"/>
    <w:rsid w:val="00A25973"/>
    <w:rsid w:val="00A53111"/>
    <w:rsid w:val="00A82D07"/>
    <w:rsid w:val="00A86CD0"/>
    <w:rsid w:val="00A91344"/>
    <w:rsid w:val="00AC4CAC"/>
    <w:rsid w:val="00AC7DAE"/>
    <w:rsid w:val="00AE3912"/>
    <w:rsid w:val="00AE7F0F"/>
    <w:rsid w:val="00B0038F"/>
    <w:rsid w:val="00B03BE1"/>
    <w:rsid w:val="00B07709"/>
    <w:rsid w:val="00B11EDA"/>
    <w:rsid w:val="00B12D00"/>
    <w:rsid w:val="00B17646"/>
    <w:rsid w:val="00B25E09"/>
    <w:rsid w:val="00B26CDA"/>
    <w:rsid w:val="00B4020B"/>
    <w:rsid w:val="00B81F9C"/>
    <w:rsid w:val="00B86469"/>
    <w:rsid w:val="00B95E1D"/>
    <w:rsid w:val="00B96A3E"/>
    <w:rsid w:val="00BA474A"/>
    <w:rsid w:val="00BA4D04"/>
    <w:rsid w:val="00BB058F"/>
    <w:rsid w:val="00BB208F"/>
    <w:rsid w:val="00BD4895"/>
    <w:rsid w:val="00BD6001"/>
    <w:rsid w:val="00BE601F"/>
    <w:rsid w:val="00BF406C"/>
    <w:rsid w:val="00BF531C"/>
    <w:rsid w:val="00C103E8"/>
    <w:rsid w:val="00C14009"/>
    <w:rsid w:val="00C30E63"/>
    <w:rsid w:val="00C445BC"/>
    <w:rsid w:val="00C468F4"/>
    <w:rsid w:val="00C671A9"/>
    <w:rsid w:val="00C713CC"/>
    <w:rsid w:val="00C75936"/>
    <w:rsid w:val="00C81107"/>
    <w:rsid w:val="00C92655"/>
    <w:rsid w:val="00CB26C2"/>
    <w:rsid w:val="00CE11B5"/>
    <w:rsid w:val="00CF4136"/>
    <w:rsid w:val="00CF77EF"/>
    <w:rsid w:val="00D13A3C"/>
    <w:rsid w:val="00D20611"/>
    <w:rsid w:val="00D24B5D"/>
    <w:rsid w:val="00D326F1"/>
    <w:rsid w:val="00D36B28"/>
    <w:rsid w:val="00D44D05"/>
    <w:rsid w:val="00D457A7"/>
    <w:rsid w:val="00D71E77"/>
    <w:rsid w:val="00D84986"/>
    <w:rsid w:val="00D8582D"/>
    <w:rsid w:val="00D8624F"/>
    <w:rsid w:val="00D9050C"/>
    <w:rsid w:val="00DC532C"/>
    <w:rsid w:val="00DC60FC"/>
    <w:rsid w:val="00DC72FA"/>
    <w:rsid w:val="00DE3942"/>
    <w:rsid w:val="00DE62C0"/>
    <w:rsid w:val="00DF3090"/>
    <w:rsid w:val="00DF3C24"/>
    <w:rsid w:val="00DF428B"/>
    <w:rsid w:val="00E0409A"/>
    <w:rsid w:val="00E11FB9"/>
    <w:rsid w:val="00E12ED2"/>
    <w:rsid w:val="00E25AAB"/>
    <w:rsid w:val="00E44071"/>
    <w:rsid w:val="00E4439D"/>
    <w:rsid w:val="00E71833"/>
    <w:rsid w:val="00E72E28"/>
    <w:rsid w:val="00E778B9"/>
    <w:rsid w:val="00EB1420"/>
    <w:rsid w:val="00EB7ADE"/>
    <w:rsid w:val="00EC272C"/>
    <w:rsid w:val="00EC277A"/>
    <w:rsid w:val="00EE293F"/>
    <w:rsid w:val="00EE355B"/>
    <w:rsid w:val="00EE6160"/>
    <w:rsid w:val="00EF299F"/>
    <w:rsid w:val="00EF6487"/>
    <w:rsid w:val="00F17AD6"/>
    <w:rsid w:val="00F20CDC"/>
    <w:rsid w:val="00F25E3C"/>
    <w:rsid w:val="00F26972"/>
    <w:rsid w:val="00F304C0"/>
    <w:rsid w:val="00F330CB"/>
    <w:rsid w:val="00F348C2"/>
    <w:rsid w:val="00F5062C"/>
    <w:rsid w:val="00F56375"/>
    <w:rsid w:val="00F73016"/>
    <w:rsid w:val="00F92D4B"/>
    <w:rsid w:val="00F94818"/>
    <w:rsid w:val="00F94F4A"/>
    <w:rsid w:val="00FB02B1"/>
    <w:rsid w:val="00FB3DFA"/>
    <w:rsid w:val="00FD620A"/>
    <w:rsid w:val="0163247B"/>
    <w:rsid w:val="02A63DD7"/>
    <w:rsid w:val="052E1184"/>
    <w:rsid w:val="05663FBD"/>
    <w:rsid w:val="08892734"/>
    <w:rsid w:val="09287D76"/>
    <w:rsid w:val="098D62C1"/>
    <w:rsid w:val="09E37FB3"/>
    <w:rsid w:val="0A031138"/>
    <w:rsid w:val="0A0F5BB5"/>
    <w:rsid w:val="0BD57A5C"/>
    <w:rsid w:val="0C93343B"/>
    <w:rsid w:val="0CF34325"/>
    <w:rsid w:val="0CFB3759"/>
    <w:rsid w:val="0DBC273D"/>
    <w:rsid w:val="0E4806A0"/>
    <w:rsid w:val="0E6F05D1"/>
    <w:rsid w:val="0F074FAA"/>
    <w:rsid w:val="0FB44B2D"/>
    <w:rsid w:val="10EE0AD6"/>
    <w:rsid w:val="15333719"/>
    <w:rsid w:val="157A4E35"/>
    <w:rsid w:val="15A6480D"/>
    <w:rsid w:val="1608351E"/>
    <w:rsid w:val="166560CF"/>
    <w:rsid w:val="171E5BB6"/>
    <w:rsid w:val="177D572D"/>
    <w:rsid w:val="17D53209"/>
    <w:rsid w:val="18CA1D9F"/>
    <w:rsid w:val="19771562"/>
    <w:rsid w:val="1B732213"/>
    <w:rsid w:val="1C9B0507"/>
    <w:rsid w:val="1DD8277A"/>
    <w:rsid w:val="1DF613D3"/>
    <w:rsid w:val="1F536EA5"/>
    <w:rsid w:val="20A0716E"/>
    <w:rsid w:val="21E9568B"/>
    <w:rsid w:val="23825FAA"/>
    <w:rsid w:val="24D665AE"/>
    <w:rsid w:val="253908EB"/>
    <w:rsid w:val="26A022EB"/>
    <w:rsid w:val="26B11406"/>
    <w:rsid w:val="278E005D"/>
    <w:rsid w:val="27BC71C2"/>
    <w:rsid w:val="288B42E2"/>
    <w:rsid w:val="29E921C5"/>
    <w:rsid w:val="2A3B18D6"/>
    <w:rsid w:val="2B68558A"/>
    <w:rsid w:val="2C2B4B23"/>
    <w:rsid w:val="2CF97567"/>
    <w:rsid w:val="2F5F3E35"/>
    <w:rsid w:val="2FC36613"/>
    <w:rsid w:val="2FEC2936"/>
    <w:rsid w:val="30175C86"/>
    <w:rsid w:val="3038292B"/>
    <w:rsid w:val="30687B40"/>
    <w:rsid w:val="31DE7A12"/>
    <w:rsid w:val="327B7A75"/>
    <w:rsid w:val="33DE0FDB"/>
    <w:rsid w:val="33F53549"/>
    <w:rsid w:val="344B1945"/>
    <w:rsid w:val="35977693"/>
    <w:rsid w:val="35BF00BD"/>
    <w:rsid w:val="36DD05E3"/>
    <w:rsid w:val="38290730"/>
    <w:rsid w:val="393E2E94"/>
    <w:rsid w:val="39AA7424"/>
    <w:rsid w:val="3BDC4EF4"/>
    <w:rsid w:val="3E27124A"/>
    <w:rsid w:val="3F4C5DC7"/>
    <w:rsid w:val="41842ED7"/>
    <w:rsid w:val="41E80EEB"/>
    <w:rsid w:val="43912E38"/>
    <w:rsid w:val="44E060C2"/>
    <w:rsid w:val="46B01FF6"/>
    <w:rsid w:val="4708796F"/>
    <w:rsid w:val="47283916"/>
    <w:rsid w:val="47B30853"/>
    <w:rsid w:val="48D6512E"/>
    <w:rsid w:val="4A8C26DF"/>
    <w:rsid w:val="4CA02E7A"/>
    <w:rsid w:val="4D1D173E"/>
    <w:rsid w:val="4D603BAE"/>
    <w:rsid w:val="4DEA66AD"/>
    <w:rsid w:val="4E852288"/>
    <w:rsid w:val="4F532425"/>
    <w:rsid w:val="508F329F"/>
    <w:rsid w:val="51025EB1"/>
    <w:rsid w:val="51BA4E4E"/>
    <w:rsid w:val="52264F17"/>
    <w:rsid w:val="527B4618"/>
    <w:rsid w:val="52B813CD"/>
    <w:rsid w:val="52D653D6"/>
    <w:rsid w:val="533136CB"/>
    <w:rsid w:val="544A1D2E"/>
    <w:rsid w:val="574F7976"/>
    <w:rsid w:val="58874040"/>
    <w:rsid w:val="58C12E46"/>
    <w:rsid w:val="58D77C23"/>
    <w:rsid w:val="58E50BA2"/>
    <w:rsid w:val="598B674F"/>
    <w:rsid w:val="5A47207E"/>
    <w:rsid w:val="5A690D4F"/>
    <w:rsid w:val="5B6F05E7"/>
    <w:rsid w:val="5B8E2CD1"/>
    <w:rsid w:val="5D573631"/>
    <w:rsid w:val="5D5E44AA"/>
    <w:rsid w:val="5E553DA1"/>
    <w:rsid w:val="619D53DB"/>
    <w:rsid w:val="628F7431"/>
    <w:rsid w:val="63585091"/>
    <w:rsid w:val="67D866A0"/>
    <w:rsid w:val="69D11AAC"/>
    <w:rsid w:val="6B6473C3"/>
    <w:rsid w:val="6C28527F"/>
    <w:rsid w:val="6C6B519F"/>
    <w:rsid w:val="6CA50AE7"/>
    <w:rsid w:val="6D1C1393"/>
    <w:rsid w:val="6D6123F1"/>
    <w:rsid w:val="6D695061"/>
    <w:rsid w:val="6ED746E7"/>
    <w:rsid w:val="6F6618A9"/>
    <w:rsid w:val="722F722A"/>
    <w:rsid w:val="72A02D3C"/>
    <w:rsid w:val="7357203A"/>
    <w:rsid w:val="75352A78"/>
    <w:rsid w:val="76236746"/>
    <w:rsid w:val="76DB025E"/>
    <w:rsid w:val="77FA7033"/>
    <w:rsid w:val="7835786E"/>
    <w:rsid w:val="78DB6E64"/>
    <w:rsid w:val="7C2B051C"/>
    <w:rsid w:val="7CDA58DC"/>
    <w:rsid w:val="7D1145AB"/>
    <w:rsid w:val="7D1307C6"/>
    <w:rsid w:val="7E215319"/>
    <w:rsid w:val="7EDE20A9"/>
    <w:rsid w:val="7F8D2119"/>
    <w:rsid w:val="7FE04961"/>
    <w:rsid w:val="7FE9330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qFormat="1" w:uiPriority="0" w:semiHidden="0" w:name="heading 2"/>
    <w:lsdException w:uiPriority="99" w:name="heading 3"/>
    <w:lsdException w:qFormat="1" w:uiPriority="0"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qFormat="1" w:uiPriority="0" w:semiHidden="0" w:name="annotation text"/>
    <w:lsdException w:qFormat="1" w:unhideWhenUsed="0" w:uiPriority="99" w:semiHidden="0" w:name="header"/>
    <w:lsdException w:qFormat="1" w:unhideWhenUsed="0"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nhideWhenUsed="0" w:uiPriority="99" w:semiHidden="0" w:name="List Number"/>
    <w:lsdException w:uiPriority="99" w:name="List 2"/>
    <w:lsdException w:uiPriority="99" w:name="List 3"/>
    <w:lsdException w:unhideWhenUsed="0" w:uiPriority="99" w:semiHidden="0" w:name="List 4"/>
    <w:lsdException w:unhideWhenUsed="0" w:uiPriority="99"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nhideWhenUsed="0" w:uiPriority="99" w:semiHidden="0" w:name="Salutation"/>
    <w:lsdException w:unhideWhenUsed="0" w:uiPriority="99" w:semiHidden="0" w:name="Date"/>
    <w:lsdException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99" w:name="HTML Keyboard"/>
    <w:lsdException w:uiPriority="99" w:name="HTML Preformatted"/>
    <w:lsdException w:uiPriority="99" w:name="HTML Sample"/>
    <w:lsdException w:uiPriority="99" w:name="HTML Typewriter"/>
    <w:lsdException w:qFormat="1" w:unhideWhenUsed="0" w:uiPriority="0"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unhideWhenUsed/>
    <w:qFormat/>
    <w:uiPriority w:val="0"/>
    <w:pPr>
      <w:jc w:val="left"/>
      <w:outlineLvl w:val="3"/>
    </w:pPr>
    <w:rPr>
      <w:rFonts w:hint="eastAsia" w:ascii="宋体" w:hAnsi="宋体" w:eastAsia="宋体" w:cs="Times New Roman"/>
      <w:kern w:val="0"/>
      <w:sz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6"/>
    <w:unhideWhenUsed/>
    <w:qFormat/>
    <w:uiPriority w:val="0"/>
    <w:pPr>
      <w:jc w:val="left"/>
    </w:pPr>
  </w:style>
  <w:style w:type="paragraph" w:styleId="5">
    <w:name w:val="Body Text"/>
    <w:basedOn w:val="1"/>
    <w:qFormat/>
    <w:uiPriority w:val="0"/>
    <w:pPr>
      <w:tabs>
        <w:tab w:val="left" w:pos="562"/>
        <w:tab w:val="left" w:pos="3372"/>
        <w:tab w:val="left" w:pos="3653"/>
      </w:tabs>
    </w:pPr>
    <w:rPr>
      <w:rFonts w:ascii="Calibri" w:hAnsi="Calibri" w:cs="Calibri"/>
      <w:sz w:val="24"/>
      <w:szCs w:val="22"/>
    </w:rPr>
  </w:style>
  <w:style w:type="paragraph" w:styleId="6">
    <w:name w:val="Plain Text"/>
    <w:basedOn w:val="1"/>
    <w:link w:val="33"/>
    <w:qFormat/>
    <w:uiPriority w:val="0"/>
    <w:rPr>
      <w:rFonts w:ascii="宋体" w:hAnsi="Courier New" w:eastAsia="宋体" w:cs="Courier New"/>
      <w:kern w:val="0"/>
      <w:sz w:val="20"/>
      <w:szCs w:val="21"/>
    </w:rPr>
  </w:style>
  <w:style w:type="paragraph" w:styleId="7">
    <w:name w:val="Balloon Text"/>
    <w:basedOn w:val="1"/>
    <w:link w:val="38"/>
    <w:unhideWhenUsed/>
    <w:qFormat/>
    <w:uiPriority w:val="0"/>
    <w:rPr>
      <w:sz w:val="18"/>
      <w:szCs w:val="18"/>
    </w:rPr>
  </w:style>
  <w:style w:type="paragraph" w:styleId="8">
    <w:name w:val="footer"/>
    <w:basedOn w:val="1"/>
    <w:link w:val="31"/>
    <w:qFormat/>
    <w:uiPriority w:val="99"/>
    <w:pPr>
      <w:tabs>
        <w:tab w:val="center" w:pos="4153"/>
        <w:tab w:val="right" w:pos="8306"/>
      </w:tabs>
      <w:snapToGrid w:val="0"/>
      <w:jc w:val="left"/>
    </w:pPr>
    <w:rPr>
      <w:sz w:val="18"/>
      <w:szCs w:val="18"/>
    </w:rPr>
  </w:style>
  <w:style w:type="paragraph" w:styleId="9">
    <w:name w:val="header"/>
    <w:basedOn w:val="1"/>
    <w:link w:val="30"/>
    <w:qFormat/>
    <w:uiPriority w:val="99"/>
    <w:pPr>
      <w:pBdr>
        <w:bottom w:val="single" w:color="auto" w:sz="6" w:space="1"/>
      </w:pBdr>
      <w:tabs>
        <w:tab w:val="center" w:pos="4153"/>
        <w:tab w:val="right" w:pos="8306"/>
      </w:tabs>
      <w:snapToGrid w:val="0"/>
      <w:jc w:val="center"/>
    </w:pPr>
    <w:rPr>
      <w:sz w:val="18"/>
      <w:szCs w:val="18"/>
    </w:rPr>
  </w:style>
  <w:style w:type="paragraph" w:styleId="10">
    <w:name w:val="Subtitle"/>
    <w:basedOn w:val="1"/>
    <w:qFormat/>
    <w:uiPriority w:val="0"/>
    <w:pPr>
      <w:spacing w:before="240" w:after="60" w:line="312" w:lineRule="auto"/>
      <w:jc w:val="center"/>
      <w:outlineLvl w:val="1"/>
    </w:pPr>
    <w:rPr>
      <w:rFonts w:ascii="Arial" w:hAnsi="Arial" w:cs="Arial"/>
      <w:bCs/>
      <w:kern w:val="28"/>
      <w:sz w:val="32"/>
      <w:szCs w:val="32"/>
    </w:rPr>
  </w:style>
  <w:style w:type="paragraph" w:styleId="11">
    <w:name w:val="Normal (Web)"/>
    <w:basedOn w:val="1"/>
    <w:qFormat/>
    <w:uiPriority w:val="99"/>
    <w:pPr>
      <w:jc w:val="left"/>
    </w:pPr>
    <w:rPr>
      <w:rFonts w:cs="Times New Roman"/>
      <w:kern w:val="0"/>
      <w:sz w:val="24"/>
    </w:rPr>
  </w:style>
  <w:style w:type="paragraph" w:styleId="12">
    <w:name w:val="annotation subject"/>
    <w:basedOn w:val="4"/>
    <w:link w:val="37"/>
    <w:unhideWhenUsed/>
    <w:qFormat/>
    <w:uiPriority w:val="0"/>
    <w:rPr>
      <w:b/>
      <w:bCs/>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rPr>
  </w:style>
  <w:style w:type="character" w:styleId="17">
    <w:name w:val="FollowedHyperlink"/>
    <w:basedOn w:val="15"/>
    <w:qFormat/>
    <w:uiPriority w:val="0"/>
    <w:rPr>
      <w:color w:val="333333"/>
      <w:u w:val="none"/>
    </w:rPr>
  </w:style>
  <w:style w:type="character" w:styleId="18">
    <w:name w:val="Emphasis"/>
    <w:basedOn w:val="15"/>
    <w:qFormat/>
    <w:uiPriority w:val="0"/>
  </w:style>
  <w:style w:type="character" w:styleId="19">
    <w:name w:val="HTML Definition"/>
    <w:basedOn w:val="15"/>
    <w:qFormat/>
    <w:uiPriority w:val="0"/>
  </w:style>
  <w:style w:type="character" w:styleId="20">
    <w:name w:val="HTML Acronym"/>
    <w:basedOn w:val="15"/>
    <w:qFormat/>
    <w:uiPriority w:val="0"/>
  </w:style>
  <w:style w:type="character" w:styleId="21">
    <w:name w:val="HTML Variable"/>
    <w:basedOn w:val="15"/>
    <w:qFormat/>
    <w:uiPriority w:val="0"/>
  </w:style>
  <w:style w:type="character" w:styleId="22">
    <w:name w:val="Hyperlink"/>
    <w:basedOn w:val="15"/>
    <w:qFormat/>
    <w:uiPriority w:val="0"/>
    <w:rPr>
      <w:color w:val="333333"/>
      <w:u w:val="none"/>
    </w:rPr>
  </w:style>
  <w:style w:type="character" w:styleId="23">
    <w:name w:val="HTML Code"/>
    <w:basedOn w:val="15"/>
    <w:qFormat/>
    <w:uiPriority w:val="0"/>
    <w:rPr>
      <w:rFonts w:ascii="Courier New" w:hAnsi="Courier New"/>
      <w:sz w:val="20"/>
    </w:rPr>
  </w:style>
  <w:style w:type="character" w:styleId="24">
    <w:name w:val="annotation reference"/>
    <w:basedOn w:val="15"/>
    <w:unhideWhenUsed/>
    <w:qFormat/>
    <w:uiPriority w:val="0"/>
    <w:rPr>
      <w:sz w:val="21"/>
      <w:szCs w:val="21"/>
    </w:rPr>
  </w:style>
  <w:style w:type="character" w:styleId="25">
    <w:name w:val="HTML Cite"/>
    <w:basedOn w:val="15"/>
    <w:qFormat/>
    <w:uiPriority w:val="0"/>
  </w:style>
  <w:style w:type="character" w:customStyle="1" w:styleId="26">
    <w:name w:val="current"/>
    <w:basedOn w:val="15"/>
    <w:qFormat/>
    <w:uiPriority w:val="0"/>
    <w:rPr>
      <w:b/>
      <w:bCs/>
      <w:color w:val="FFFFFF"/>
      <w:bdr w:val="single" w:color="7D6543" w:sz="6" w:space="0"/>
      <w:shd w:val="clear" w:color="auto" w:fill="7D6543"/>
    </w:rPr>
  </w:style>
  <w:style w:type="character" w:customStyle="1" w:styleId="27">
    <w:name w:val="disabled"/>
    <w:basedOn w:val="15"/>
    <w:qFormat/>
    <w:uiPriority w:val="0"/>
    <w:rPr>
      <w:color w:val="999999"/>
      <w:bdr w:val="single" w:color="C5C5C5" w:sz="6" w:space="0"/>
    </w:rPr>
  </w:style>
  <w:style w:type="character" w:customStyle="1" w:styleId="28">
    <w:name w:val="font11"/>
    <w:basedOn w:val="15"/>
    <w:qFormat/>
    <w:uiPriority w:val="0"/>
    <w:rPr>
      <w:rFonts w:hint="eastAsia" w:ascii="宋体" w:hAnsi="宋体" w:eastAsia="宋体" w:cs="宋体"/>
      <w:color w:val="000000"/>
      <w:sz w:val="24"/>
      <w:szCs w:val="24"/>
      <w:u w:val="none"/>
    </w:rPr>
  </w:style>
  <w:style w:type="character" w:customStyle="1" w:styleId="29">
    <w:name w:val="font31"/>
    <w:basedOn w:val="15"/>
    <w:qFormat/>
    <w:uiPriority w:val="0"/>
    <w:rPr>
      <w:rFonts w:hint="eastAsia" w:ascii="宋体" w:hAnsi="宋体" w:eastAsia="宋体" w:cs="宋体"/>
      <w:color w:val="000000"/>
      <w:sz w:val="24"/>
      <w:szCs w:val="24"/>
      <w:u w:val="none"/>
    </w:rPr>
  </w:style>
  <w:style w:type="character" w:customStyle="1" w:styleId="30">
    <w:name w:val="页眉 Char"/>
    <w:basedOn w:val="15"/>
    <w:link w:val="9"/>
    <w:qFormat/>
    <w:uiPriority w:val="99"/>
    <w:rPr>
      <w:rFonts w:asciiTheme="minorHAnsi" w:hAnsiTheme="minorHAnsi" w:eastAsiaTheme="minorEastAsia" w:cstheme="minorBidi"/>
      <w:kern w:val="2"/>
      <w:sz w:val="18"/>
      <w:szCs w:val="18"/>
    </w:rPr>
  </w:style>
  <w:style w:type="character" w:customStyle="1" w:styleId="31">
    <w:name w:val="页脚 Char"/>
    <w:basedOn w:val="15"/>
    <w:link w:val="8"/>
    <w:qFormat/>
    <w:uiPriority w:val="99"/>
    <w:rPr>
      <w:rFonts w:asciiTheme="minorHAnsi" w:hAnsiTheme="minorHAnsi" w:eastAsiaTheme="minorEastAsia" w:cstheme="minorBidi"/>
      <w:kern w:val="2"/>
      <w:sz w:val="18"/>
      <w:szCs w:val="18"/>
    </w:rPr>
  </w:style>
  <w:style w:type="paragraph" w:customStyle="1" w:styleId="32">
    <w:name w:val="列出段落1"/>
    <w:basedOn w:val="1"/>
    <w:unhideWhenUsed/>
    <w:qFormat/>
    <w:uiPriority w:val="99"/>
    <w:pPr>
      <w:ind w:firstLine="420" w:firstLineChars="200"/>
    </w:pPr>
  </w:style>
  <w:style w:type="character" w:customStyle="1" w:styleId="33">
    <w:name w:val="纯文本 Char"/>
    <w:basedOn w:val="15"/>
    <w:link w:val="6"/>
    <w:qFormat/>
    <w:uiPriority w:val="0"/>
    <w:rPr>
      <w:rFonts w:ascii="宋体" w:hAnsi="Courier New" w:cs="Courier New"/>
      <w:szCs w:val="21"/>
    </w:rPr>
  </w:style>
  <w:style w:type="paragraph" w:customStyle="1" w:styleId="34">
    <w:name w:val="无间隔1"/>
    <w:link w:val="35"/>
    <w:qFormat/>
    <w:uiPriority w:val="1"/>
    <w:rPr>
      <w:rFonts w:asciiTheme="minorHAnsi" w:hAnsiTheme="minorHAnsi" w:eastAsiaTheme="minorEastAsia" w:cstheme="minorBidi"/>
      <w:sz w:val="22"/>
      <w:szCs w:val="22"/>
      <w:lang w:val="en-US" w:eastAsia="zh-CN" w:bidi="ar-SA"/>
    </w:rPr>
  </w:style>
  <w:style w:type="character" w:customStyle="1" w:styleId="35">
    <w:name w:val="无间隔 Char"/>
    <w:basedOn w:val="15"/>
    <w:link w:val="34"/>
    <w:qFormat/>
    <w:uiPriority w:val="1"/>
    <w:rPr>
      <w:rFonts w:asciiTheme="minorHAnsi" w:hAnsiTheme="minorHAnsi" w:eastAsiaTheme="minorEastAsia" w:cstheme="minorBidi"/>
      <w:sz w:val="22"/>
      <w:szCs w:val="22"/>
    </w:rPr>
  </w:style>
  <w:style w:type="character" w:customStyle="1" w:styleId="36">
    <w:name w:val="批注文字 Char"/>
    <w:basedOn w:val="15"/>
    <w:link w:val="4"/>
    <w:semiHidden/>
    <w:qFormat/>
    <w:uiPriority w:val="0"/>
    <w:rPr>
      <w:rFonts w:asciiTheme="minorHAnsi" w:hAnsiTheme="minorHAnsi" w:eastAsiaTheme="minorEastAsia" w:cstheme="minorBidi"/>
      <w:kern w:val="2"/>
      <w:sz w:val="21"/>
      <w:szCs w:val="24"/>
    </w:rPr>
  </w:style>
  <w:style w:type="character" w:customStyle="1" w:styleId="37">
    <w:name w:val="批注主题 Char"/>
    <w:basedOn w:val="36"/>
    <w:link w:val="12"/>
    <w:semiHidden/>
    <w:qFormat/>
    <w:uiPriority w:val="0"/>
    <w:rPr>
      <w:rFonts w:asciiTheme="minorHAnsi" w:hAnsiTheme="minorHAnsi" w:eastAsiaTheme="minorEastAsia" w:cstheme="minorBidi"/>
      <w:b/>
      <w:bCs/>
      <w:kern w:val="2"/>
      <w:sz w:val="21"/>
      <w:szCs w:val="24"/>
    </w:rPr>
  </w:style>
  <w:style w:type="character" w:customStyle="1" w:styleId="38">
    <w:name w:val="批注框文本 Char"/>
    <w:basedOn w:val="15"/>
    <w:link w:val="7"/>
    <w:semiHidden/>
    <w:qFormat/>
    <w:uiPriority w:val="0"/>
    <w:rPr>
      <w:rFonts w:asciiTheme="minorHAnsi" w:hAnsiTheme="minorHAnsi" w:eastAsiaTheme="minorEastAsia" w:cstheme="minorBidi"/>
      <w:kern w:val="2"/>
      <w:sz w:val="18"/>
      <w:szCs w:val="18"/>
    </w:rPr>
  </w:style>
  <w:style w:type="paragraph" w:customStyle="1" w:styleId="39">
    <w:name w:val="列出段落11"/>
    <w:basedOn w:val="1"/>
    <w:qFormat/>
    <w:uiPriority w:val="34"/>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5</Pages>
  <Words>3741</Words>
  <Characters>4332</Characters>
  <Lines>35</Lines>
  <Paragraphs>9</Paragraphs>
  <TotalTime>351</TotalTime>
  <ScaleCrop>false</ScaleCrop>
  <LinksUpToDate>false</LinksUpToDate>
  <CharactersWithSpaces>4502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2025-11-10T03:36:00Z</dcterms:created>
  <dc:creator>Administrator</dc:creator>
  <cp:lastModifiedBy>tsunamileos</cp:lastModifiedBy>
  <cp:lastPrinted>2026-06-08T07:27:00Z</cp:lastPrinted>
  <dcterms:modified xsi:type="dcterms:W3CDTF">2026-08-05T02:54:53Z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54DEB4B8D797479D92B1424D90763D10_13</vt:lpwstr>
  </property>
  <property fmtid="{D5CDD505-2E9C-101B-9397-08002B2CF9AE}" pid="4" name="KSOTemplateDocerSaveRecord">
    <vt:lpwstr>eyJoZGlkIjoiMDFhZTUxZGM0MzUxYTIwMWJmMGZhNWI5YTQ1YjI5ZTYiLCJ1c2VySWQiOiI1MzAxMDI3NTcifQ==</vt:lpwstr>
  </property>
</Properties>
</file>