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85A4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    附件： </w:t>
      </w:r>
    </w:p>
    <w:p w14:paraId="1FD8185A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pPr w:leftFromText="180" w:rightFromText="180" w:vertAnchor="text" w:horzAnchor="page" w:tblpXSpec="center" w:tblpY="469"/>
        <w:tblOverlap w:val="never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345"/>
        <w:gridCol w:w="1290"/>
        <w:gridCol w:w="3064"/>
        <w:gridCol w:w="540"/>
        <w:gridCol w:w="540"/>
        <w:gridCol w:w="865"/>
        <w:gridCol w:w="931"/>
      </w:tblGrid>
      <w:tr w14:paraId="53E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758FD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2310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3265CC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E5EFD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B1791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D71BA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13" w:type="pct"/>
            <w:noWrap w:val="0"/>
            <w:vAlign w:val="center"/>
          </w:tcPr>
          <w:p w14:paraId="76C6C11B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371418A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313" w:type="pct"/>
            <w:noWrap w:val="0"/>
            <w:vAlign w:val="center"/>
          </w:tcPr>
          <w:p w14:paraId="30B0098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501" w:type="pct"/>
            <w:noWrap w:val="0"/>
            <w:vAlign w:val="center"/>
          </w:tcPr>
          <w:p w14:paraId="0409E966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359650E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539" w:type="pct"/>
            <w:noWrap w:val="0"/>
            <w:vAlign w:val="center"/>
          </w:tcPr>
          <w:p w14:paraId="5B55DA0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49C0784D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3B69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221303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bookmarkStart w:id="0" w:name="OLE_LINK6" w:colFirst="1" w:colLast="69"/>
            <w:bookmarkStart w:id="1" w:name="OLE_LINK5" w:colFirst="1" w:colLast="69"/>
            <w:bookmarkStart w:id="2" w:name="_Hlk199951007"/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B9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小动物活体成像&amp;CT 系统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4E894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Revvity/Spectrum+PreciScan</w:t>
            </w:r>
          </w:p>
          <w:p w14:paraId="01D011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NEWTON 7.0FT-500           3.Aniview 600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2E61F4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1.工作条件</w:t>
            </w:r>
          </w:p>
          <w:p w14:paraId="57B301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1.1电源：220±5%V，50～60Hz。</w:t>
            </w:r>
          </w:p>
          <w:p w14:paraId="632872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1.2环境温度：10-25˚C。</w:t>
            </w:r>
          </w:p>
          <w:p w14:paraId="070AB6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1.3环境湿度：不大于60%相对湿度。</w:t>
            </w:r>
          </w:p>
          <w:p w14:paraId="0847C1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1.4可与配套小动物气体麻醉系统兼容使用</w:t>
            </w:r>
          </w:p>
          <w:p w14:paraId="5755DA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</w:p>
          <w:p w14:paraId="4C5D1B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2.技术性能</w:t>
            </w:r>
          </w:p>
          <w:p w14:paraId="37F46E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*具备三维生物发光及三维荧光成像功能，能够获得成像动物横断面、矢状面及冠状面任意层面的光学信号图像及三维重建影像，能够对信号源体积、深度、强度、细胞数进行三维定量分析，需要提供文献证明至少三篇；</w:t>
            </w:r>
          </w:p>
          <w:p w14:paraId="4093E8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2.2探测器采用顶置式背照射、背部薄化科学一级CCD相机，检测器工作温度达到绝对-90℃，温度可视化（制冷温度提供软件截图证明）； </w:t>
            </w:r>
          </w:p>
          <w:p w14:paraId="56D21A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2.3*背照式CD相机达到以下指标：芯片尺寸2.7cm x 2.7cm，有效像素数量：2048 x 2048，量子效率≥80%（500-700nm）；</w:t>
            </w:r>
          </w:p>
          <w:p w14:paraId="563EF2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2.4产品采用定焦镜头，最大光圈可达f/1.1，且光圈系数可调；</w:t>
            </w:r>
          </w:p>
          <w:p w14:paraId="67260F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2.5#系统最小检测光子数≤70光子/秒/弧度/平方厘米，检测灵敏度达到可检测小鼠皮下少于20个生物发光细胞（可提供被SCI收录的证明文献两篇）； </w:t>
            </w:r>
          </w:p>
          <w:p w14:paraId="3A10A0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2.6*荧光光源采用近红外增强型金属卤素灯的产品，</w:t>
            </w:r>
          </w:p>
          <w:p w14:paraId="272E9B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2.7*荧光光源覆盖波段： 400-1000nm全波段连续光谱；</w:t>
            </w:r>
          </w:p>
          <w:p w14:paraId="3FB532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2.8*光源功率不低于100瓦； </w:t>
            </w:r>
          </w:p>
          <w:p w14:paraId="05CD15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2.9具备荧光反射及底部点透射光路；</w:t>
            </w:r>
          </w:p>
          <w:p w14:paraId="5F4DB4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2.10具备激光扫描器的产品，用于三维成像时动物体表拓扑结构的绘制；</w:t>
            </w:r>
          </w:p>
          <w:p w14:paraId="764A86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2.11激发光滤片转轮可同时装载12个滤片，标配滤片数量10个；</w:t>
            </w:r>
          </w:p>
          <w:p w14:paraId="5B7EDE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2.12*发射光滤片转轮可同时装载24个滤片，标配滤片数量18个，直径达到55mm及以上；</w:t>
            </w:r>
          </w:p>
          <w:p w14:paraId="5A1563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2.13#滤光片采用精密的离子束溅射(IBS)技术进行硬涂层处理，使用寿命长，透光率高于90%，截止深度OD≥7；</w:t>
            </w:r>
          </w:p>
          <w:p w14:paraId="410F30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2.14#配备中性密度滤光片，用于校正组织吸光特性的差异；</w:t>
            </w:r>
          </w:p>
          <w:p w14:paraId="4F0469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2.15#产品具备荧光光谱分离功能，能够进行光谱的扫描，纯光谱提取，可提供被SCI收录的证明文献2篇；</w:t>
            </w:r>
          </w:p>
          <w:p w14:paraId="74D30F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2.16*可以与Micro CT联用进行多模式成像，通过光学成像提供功能信号，如肿瘤、药物、基因表达等信号，利用Micro CT显示解剖学结构，可以提供多模式图像的断层信息及三维图像，提供至少SCI两篇文献证明。</w:t>
            </w:r>
          </w:p>
          <w:p w14:paraId="497603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2.17#成像视野可调，最小视野≤4cm×4cm，提供软件截图；</w:t>
            </w:r>
          </w:p>
          <w:p w14:paraId="466C59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2.18成像视野范围可调，最大视野范围22.5cm × 22.5cm； </w:t>
            </w:r>
          </w:p>
          <w:p w14:paraId="01374A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2.19#动物载物台温度可控（20-40℃），采用加热板方式，加热更迅速，且即时温度可通过软件显示；</w:t>
            </w:r>
          </w:p>
          <w:p w14:paraId="2C3A5C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2.20#拍摄分析软件具备细胞发光曲线测定功能，软件可以根据孔板成像数据，自动计算细胞的发光曲线及单细胞发光强度；</w:t>
            </w:r>
          </w:p>
          <w:p w14:paraId="5C4001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2.21仪器经过NIST标准发光板的绝对校准，保证不同系统的感光能力一致；</w:t>
            </w:r>
          </w:p>
          <w:p w14:paraId="793BF7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2.22#标配软件包含图像获取及数据分析模块，具备生物发光及荧光三维结果定量方法，能给出光学信号在体内的深度、发光体积、定位、三维发光强度等三维定量信息，并结合细胞或荧光探针的体外微孔板成像结果，给出体内发光细胞的数量或荧光探针的浓度信息；</w:t>
            </w:r>
          </w:p>
          <w:p w14:paraId="3DC989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2.23#标配软件内置了市场上超过50种荧光探针的光谱信息，提供软件截图；</w:t>
            </w:r>
          </w:p>
          <w:p w14:paraId="58A9E3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2.24具备气体麻醉系统，蒸发罐、真空泵、流量控制、尾气吸收等装置均一体化集成，且具备预麻醉盒，用于小鼠成像前的预麻醉处理，可同时麻醉三只以上小鼠。</w:t>
            </w:r>
          </w:p>
          <w:p w14:paraId="760CF7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2.25#投标仪器型号国内用户量大于50个</w:t>
            </w:r>
          </w:p>
          <w:p w14:paraId="090E64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2.26#投标仪器系列发表SCI文献＞100篇</w:t>
            </w:r>
          </w:p>
          <w:p w14:paraId="5FAF58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</w:p>
          <w:p w14:paraId="71253D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3.配置清单</w:t>
            </w:r>
          </w:p>
          <w:p w14:paraId="2EBF60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3.1成像仪主机1套；</w:t>
            </w:r>
          </w:p>
          <w:p w14:paraId="349996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3.2电脑工作站1台，其中操作系统为Windows 10、核心处理器为Nvidia Quadro P620 2GB或以上、内存容量不低于32GB、硬盘容量不低于2T、显示器为尺寸不低于24”、标配网卡及DVD 刻录光驱、标配USB 2.0接口；</w:t>
            </w:r>
          </w:p>
          <w:p w14:paraId="48BE99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3.3图像获取1套及分析软件；</w:t>
            </w:r>
          </w:p>
          <w:p w14:paraId="2681AB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3.4一体式气体麻醉系统1套；</w:t>
            </w:r>
          </w:p>
          <w:p w14:paraId="7AA1F6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一、配置清单。</w:t>
            </w:r>
          </w:p>
          <w:p w14:paraId="1010C4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1.Micro CT主机1 台</w:t>
            </w:r>
          </w:p>
          <w:p w14:paraId="5701C1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2.图像处理工作站1台</w:t>
            </w:r>
          </w:p>
          <w:p w14:paraId="01A35B6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3.扫描进样管 1套</w:t>
            </w:r>
          </w:p>
          <w:p w14:paraId="4E6388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4.不间断电源UPS 1套 </w:t>
            </w:r>
          </w:p>
          <w:p w14:paraId="1F8113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5.辐射剂量仪 1个</w:t>
            </w:r>
          </w:p>
          <w:p w14:paraId="6C8EB5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6.Micro CT图像采集分析软件1套</w:t>
            </w:r>
          </w:p>
          <w:p w14:paraId="092076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二、工作条件</w:t>
            </w:r>
          </w:p>
          <w:p w14:paraId="4DE4F8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工作温度范围：10℃-30℃； </w:t>
            </w:r>
          </w:p>
          <w:p w14:paraId="2491BD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工作湿度范围：80% 以下； </w:t>
            </w:r>
          </w:p>
          <w:p w14:paraId="1F77D9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电源要求：220V（10％）/50Hz。</w:t>
            </w:r>
          </w:p>
          <w:p w14:paraId="550040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三、技术参数</w:t>
            </w:r>
          </w:p>
          <w:p w14:paraId="66D212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 X光光源</w:t>
            </w:r>
          </w:p>
          <w:p w14:paraId="238F09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1.1★光源焦点最小尺寸：5µm </w:t>
            </w:r>
          </w:p>
          <w:p w14:paraId="43586B1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1.2最大管电压：90kV, 电压范围连续可调</w:t>
            </w:r>
          </w:p>
          <w:p w14:paraId="76BE19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 ★X光源最大管电流≥200 μA；</w:t>
            </w:r>
          </w:p>
          <w:p w14:paraId="779866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1.4功率：≥8W</w:t>
            </w:r>
          </w:p>
          <w:p w14:paraId="0B80D6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2、 X光探测器</w:t>
            </w:r>
          </w:p>
          <w:p w14:paraId="1EA310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 X光探测器类型：CMOS平板探测器</w:t>
            </w:r>
          </w:p>
          <w:p w14:paraId="134F89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 探测器有效面积≥140mm x 110mm</w:t>
            </w:r>
          </w:p>
          <w:p w14:paraId="285B51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2.3★ X光探测器像素：≥650万像素 </w:t>
            </w:r>
          </w:p>
          <w:p w14:paraId="4B3FD2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   2.4单个像素尺寸≤50µm</w:t>
            </w:r>
          </w:p>
          <w:p w14:paraId="42C689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   2.5探测器帧率：≥18fps</w:t>
            </w:r>
          </w:p>
          <w:p w14:paraId="696074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2.6探测器像素合并方式至少包括：Bin1，Bin2</w:t>
            </w:r>
          </w:p>
          <w:p w14:paraId="3C913C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3、空间分辨率</w:t>
            </w:r>
          </w:p>
          <w:p w14:paraId="3DC603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3.1最高重建分辨率：≤2µm。</w:t>
            </w:r>
          </w:p>
          <w:p w14:paraId="5FD243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3.2像素分辨率：≤4µm。</w:t>
            </w:r>
          </w:p>
          <w:p w14:paraId="4EC7B5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 ★空间分辨率：≤10µm（10%MTF）。</w:t>
            </w:r>
          </w:p>
          <w:p w14:paraId="05EA46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4、扫描参数：</w:t>
            </w:r>
          </w:p>
          <w:p w14:paraId="676E0D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   4.1扫描直径：≥40mm。</w:t>
            </w:r>
          </w:p>
          <w:p w14:paraId="6537E5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4.2扫描长度：≥40mm。</w:t>
            </w:r>
          </w:p>
          <w:p w14:paraId="147B3D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4.4 扫描床套装：直径10mm、15mm、30mm、40mm四种规格扫描管。</w:t>
            </w:r>
          </w:p>
          <w:p w14:paraId="644C4C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4.5扫描方式：连续扫描或单步扫描。</w:t>
            </w:r>
          </w:p>
          <w:p w14:paraId="798940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4.6★扫描时间：各种分辨率均可实现2分钟快速扫描。</w:t>
            </w:r>
          </w:p>
          <w:p w14:paraId="7892FF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5、断层重建</w:t>
            </w:r>
          </w:p>
          <w:p w14:paraId="5F651F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5.1★重建方式：GPU加速重建，实时在线重建，扫描的同时同步进行重建，扫描结束后即可查看重建结果；同时支持离线重建，扫描完成后也可以批量离线重建。</w:t>
            </w:r>
          </w:p>
          <w:p w14:paraId="043A4C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5.2重建最大像素数量：≥8Kx8K像素；</w:t>
            </w:r>
          </w:p>
          <w:p w14:paraId="27EDCF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5.3重建速度：≤15秒（512x512x100）；</w:t>
            </w:r>
          </w:p>
          <w:p w14:paraId="602D8D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 、配套图像获取及软件分析系统</w:t>
            </w:r>
          </w:p>
          <w:p w14:paraId="7FBC3E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7.1 配备CT控制台软件</w:t>
            </w:r>
          </w:p>
          <w:p w14:paraId="770A57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7.2 ★配备图像分析软件</w:t>
            </w:r>
          </w:p>
          <w:p w14:paraId="0E76CE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7.3 ★配备CT重建软件</w:t>
            </w:r>
          </w:p>
          <w:p w14:paraId="49F695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7.4 具备横断面、冠状面、矢状面三视图浏览功能</w:t>
            </w:r>
          </w:p>
          <w:p w14:paraId="12A874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7.5 具备图像窗宽、窗位调整，缩放等功能</w:t>
            </w:r>
          </w:p>
          <w:p w14:paraId="0B8202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7.6 具备导出DICOM、bmp等图像格式功能</w:t>
            </w:r>
          </w:p>
          <w:p w14:paraId="00A2DA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7.7 具备三维渲染功能，可对三维数据进行阈值调整、切割、旋转、缩放等</w:t>
            </w:r>
          </w:p>
          <w:p w14:paraId="46AF08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7.8 具备骨骼分析功能，可分析骨体积分数、骨小梁数量、厚度、间隙等参数，可分析骨密度。</w:t>
            </w:r>
          </w:p>
          <w:p w14:paraId="60938B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7.9★用户可订制软件</w:t>
            </w:r>
          </w:p>
          <w:p w14:paraId="6CCB9D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8、电脑工作站</w:t>
            </w:r>
          </w:p>
          <w:p w14:paraId="594710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8.1系统：64位Windows 10；</w:t>
            </w:r>
          </w:p>
          <w:p w14:paraId="326388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8.2处理器：8核以上处理器；</w:t>
            </w:r>
          </w:p>
          <w:p w14:paraId="38385C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8.3内存：128GB</w:t>
            </w:r>
          </w:p>
          <w:p w14:paraId="7ACED5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8.4显卡：24GB独立显卡</w:t>
            </w:r>
          </w:p>
          <w:p w14:paraId="095D85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8.5硬盘：32TB SATA</w:t>
            </w:r>
          </w:p>
          <w:p w14:paraId="2005CC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8.6显示器：27' LCD</w:t>
            </w:r>
          </w:p>
          <w:p w14:paraId="65A219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8.7 DVD+/- RW驱动</w:t>
            </w:r>
          </w:p>
          <w:p w14:paraId="4682A3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8.8 QWERTY键盘 </w:t>
            </w:r>
          </w:p>
          <w:p w14:paraId="4138EE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8.9光学鼠标</w:t>
            </w:r>
          </w:p>
          <w:p w14:paraId="6BF78B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6、★辐射防护，辐射自屏蔽机架：仪器表面X射线辐射剂量率&lt;0.25µSv/h</w:t>
            </w:r>
          </w:p>
        </w:tc>
        <w:tc>
          <w:tcPr>
            <w:tcW w:w="313" w:type="pct"/>
            <w:noWrap w:val="0"/>
            <w:vAlign w:val="center"/>
          </w:tcPr>
          <w:p w14:paraId="223FF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13" w:type="pct"/>
            <w:noWrap w:val="0"/>
            <w:vAlign w:val="center"/>
          </w:tcPr>
          <w:p w14:paraId="661A2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noWrap w:val="0"/>
            <w:vAlign w:val="center"/>
          </w:tcPr>
          <w:p w14:paraId="2C123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5,900,000.00</w:t>
            </w:r>
          </w:p>
        </w:tc>
        <w:tc>
          <w:tcPr>
            <w:tcW w:w="539" w:type="pct"/>
            <w:noWrap w:val="0"/>
            <w:vAlign w:val="center"/>
          </w:tcPr>
          <w:p w14:paraId="46245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5,900,000.00</w:t>
            </w:r>
          </w:p>
        </w:tc>
      </w:tr>
      <w:bookmarkEnd w:id="0"/>
      <w:bookmarkEnd w:id="1"/>
      <w:bookmarkEnd w:id="2"/>
      <w:tr w14:paraId="3FB1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331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309B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>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拾万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668" w:type="pct"/>
            <w:gridSpan w:val="4"/>
            <w:noWrap w:val="0"/>
            <w:vAlign w:val="center"/>
          </w:tcPr>
          <w:p w14:paraId="026033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5,900,000.00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</w:t>
            </w:r>
          </w:p>
        </w:tc>
      </w:tr>
      <w:tr w14:paraId="2C34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30E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792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322C96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D57560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3ACFD6E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20E3E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4E1084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714E59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72D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97E64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9DB936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5</w:t>
            </w:r>
            <w:bookmarkStart w:id="3" w:name="_GoBack"/>
            <w:bookmarkEnd w:id="3"/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4C9F8EB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4A9D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015A9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CA9000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590849F5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6B9667BB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4FDCA36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27CCD28C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1307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4E80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2BEAF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076CC48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211F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83248E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6FC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2D8478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21ACB7AD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5E27CFD2">
      <w:pPr>
        <w:spacing w:line="460" w:lineRule="exact"/>
        <w:rPr>
          <w:rFonts w:ascii="宋体" w:hAnsi="宋体" w:cs="仿宋"/>
          <w:bCs/>
          <w:color w:val="000000"/>
        </w:rPr>
      </w:pPr>
    </w:p>
    <w:p w14:paraId="01860F6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56DFAB6F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6D916B5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35B2FE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0395909A">
      <w:pPr>
        <w:spacing w:line="360" w:lineRule="auto"/>
        <w:rPr>
          <w:rFonts w:ascii="宋体" w:hAnsi="宋体" w:cs="宋体"/>
          <w:sz w:val="28"/>
          <w:szCs w:val="28"/>
        </w:rPr>
      </w:pPr>
    </w:p>
    <w:p w14:paraId="32932B66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2A60D885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59CF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AA193"/>
    <w:multiLevelType w:val="singleLevel"/>
    <w:tmpl w:val="50EAA1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11923B6"/>
    <w:rsid w:val="03420E7B"/>
    <w:rsid w:val="083A0C0C"/>
    <w:rsid w:val="09A1725A"/>
    <w:rsid w:val="13623FB2"/>
    <w:rsid w:val="221A36F4"/>
    <w:rsid w:val="25D65498"/>
    <w:rsid w:val="346858E8"/>
    <w:rsid w:val="36E235B7"/>
    <w:rsid w:val="3B6C16D9"/>
    <w:rsid w:val="486B3145"/>
    <w:rsid w:val="4F311AFC"/>
    <w:rsid w:val="65861AE8"/>
    <w:rsid w:val="6BD849DA"/>
    <w:rsid w:val="6C2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2838</Words>
  <Characters>3435</Characters>
  <Lines>0</Lines>
  <Paragraphs>0</Paragraphs>
  <TotalTime>3</TotalTime>
  <ScaleCrop>false</ScaleCrop>
  <LinksUpToDate>false</LinksUpToDate>
  <CharactersWithSpaces>3636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2026-03-09T13:39:48Z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87B5EEB113BC46FB97D3FC1E80A38779_13</vt:lpwstr>
  </property>
  <property fmtid="{D5CDD505-2E9C-101B-9397-08002B2CF9AE}" pid="4" name="KSOTemplateDocerSaveRecord">
    <vt:lpwstr>eyJoZGlkIjoiMjcxMDljNjJjYWRmNTRhNzE4ZWE5ZGY2ZDExY2EyOTEiLCJ1c2VySWQiOiI0Mjc1NTAxODIifQ==</vt:lpwstr>
  </property>
</Properties>
</file>