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25912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44"/>
          <w:szCs w:val="44"/>
        </w:rPr>
        <w:t>个人简介</w:t>
      </w:r>
    </w:p>
    <w:p w14:paraId="59B81D61">
      <w:pPr>
        <w:jc w:val="left"/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55880</wp:posOffset>
            </wp:positionV>
            <wp:extent cx="2073275" cy="2807335"/>
            <wp:effectExtent l="0" t="0" r="3175" b="12065"/>
            <wp:wrapSquare wrapText="bothSides"/>
            <wp:docPr id="1" name="图片 1" descr="微信图片_2025051314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131431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7327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DC905">
      <w:pPr>
        <w:ind w:firstLine="588" w:firstLineChars="200"/>
        <w:jc w:val="left"/>
        <w:rPr>
          <w:rFonts w:hint="default" w:ascii="黑体" w:hAnsi="黑体" w:eastAsia="黑体" w:cs="黑体"/>
          <w:w w:val="98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姓名：肖伟</w:t>
      </w:r>
    </w:p>
    <w:p w14:paraId="75135684">
      <w:pPr>
        <w:ind w:firstLine="588" w:firstLineChars="200"/>
        <w:jc w:val="left"/>
        <w:rPr>
          <w:rFonts w:hint="eastAsia"/>
        </w:rPr>
      </w:pPr>
      <w:r>
        <w:rPr>
          <w:rFonts w:hint="eastAsia" w:ascii="黑体" w:hAnsi="黑体" w:eastAsia="黑体" w:cs="黑体"/>
          <w:w w:val="98"/>
          <w:sz w:val="30"/>
          <w:szCs w:val="30"/>
          <w:lang w:val="en-US" w:eastAsia="zh-CN"/>
        </w:rPr>
        <w:t>职务：中国工程院院士</w:t>
      </w:r>
    </w:p>
    <w:p w14:paraId="7A924A47">
      <w:pPr>
        <w:jc w:val="left"/>
        <w:rPr>
          <w:rFonts w:hint="eastAsia"/>
        </w:rPr>
      </w:pPr>
    </w:p>
    <w:p w14:paraId="3146C368">
      <w:pPr>
        <w:jc w:val="left"/>
        <w:rPr>
          <w:rFonts w:hint="eastAsia"/>
        </w:rPr>
      </w:pPr>
    </w:p>
    <w:p w14:paraId="58CCF228">
      <w:pPr>
        <w:jc w:val="left"/>
        <w:rPr>
          <w:rFonts w:hint="eastAsia"/>
        </w:rPr>
      </w:pPr>
    </w:p>
    <w:p w14:paraId="6B620BED">
      <w:pPr>
        <w:jc w:val="left"/>
        <w:rPr>
          <w:rFonts w:hint="eastAsia"/>
        </w:rPr>
      </w:pPr>
    </w:p>
    <w:p w14:paraId="56FE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5BF4A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7C7F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</w:p>
    <w:p w14:paraId="5B2D9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肖伟，中国工程院院士，现任中药制药过程控制与智能制造技术全国重点</w:t>
      </w:r>
      <w:bookmarkStart w:id="0" w:name="_GoBack"/>
      <w:bookmarkEnd w:id="0"/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实验室主任、中成药智能制造技术国家地方联合工程研究中心主任。</w:t>
      </w:r>
    </w:p>
    <w:p w14:paraId="60BFB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40"/>
          <w:lang w:val="en-US" w:eastAsia="zh-CN"/>
        </w:rPr>
        <w:t>长期致力于中药新药创制、生产过程质控、智能制造领域研究，发明银杏二萜内酯功效成分群及制备关键技术，研制上市首个以PAF受体为靶点的创新药，为基于靶点的中药新药创制提供示范；首创以功效成分群为核心的制药全过程质控体系，显著提高中药质量均一性，为中药标准化和国际化做出贡献；创建以功效成分群为关键质量目标的智能制造技术体系，设计建成我国第一个中药智能生产工厂，实现中药智能制造零的突破。先后主持973、863、重大新药创制等项目10余项，第一完成人获国家技术发明二等奖1项、国家科技进步二等奖1项、省部级科技进步一等奖5项，获何梁何利科学与技术创新奖、光华工程科技奖、全国创新争先奖、全国抗击新冠肺炎疫情先进个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583B17-20AD-40EA-B6B4-930E4F9550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D9CE07-6325-4E19-9B1B-9022E0E4493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314E935-79E4-4800-BDF5-176DF63DEC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9AA9237-5485-49D6-AC76-04DAF7C56F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D14514"/>
    <w:rsid w:val="41C42B29"/>
    <w:rsid w:val="7040593F"/>
    <w:rsid w:val="7B39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黑体" w:hAnsi="黑体" w:eastAsia="黑体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386</Characters>
  <Lines>0</Lines>
  <Paragraphs>0</Paragraphs>
  <TotalTime>0</TotalTime>
  <ScaleCrop>false</ScaleCrop>
  <LinksUpToDate>false</LinksUpToDate>
  <CharactersWithSpaces>386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2025-02-26T03:21:00Z</dcterms:created>
  <dc:creator>Administrator</dc:creator>
  <cp:lastModifiedBy>施焕华</cp:lastModifiedBy>
  <dcterms:modified xsi:type="dcterms:W3CDTF">2025-05-13T07:00:27Z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040ABB307D69473BAD5FDB3D47FC2930_12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