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E65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288" w:lineRule="auto"/>
        <w:jc w:val="center"/>
        <w:textAlignment w:val="baseline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第一临床医学院 202</w:t>
      </w:r>
      <w:r>
        <w:rPr>
          <w:rFonts w:hint="eastAsia" w:ascii="微软雅黑" w:hAnsi="微软雅黑" w:eastAsia="微软雅黑" w:cs="微软雅黑"/>
          <w:spacing w:val="7"/>
          <w:sz w:val="43"/>
          <w:szCs w:val="43"/>
          <w:lang w:val="en-US" w:eastAsia="zh-CN"/>
        </w:rPr>
        <w:t>6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 xml:space="preserve"> 年本科学生</w:t>
      </w:r>
    </w:p>
    <w:p w14:paraId="084BE7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88" w:lineRule="auto"/>
        <w:jc w:val="center"/>
        <w:textAlignment w:val="baseline"/>
        <w:outlineLvl w:val="0"/>
        <w:rPr>
          <w:rFonts w:ascii="Arial"/>
          <w:sz w:val="21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转专业工作方案</w:t>
      </w:r>
    </w:p>
    <w:p w14:paraId="1CA559C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3"/>
        <w:jc w:val="both"/>
        <w:textAlignment w:val="baseline"/>
      </w:pPr>
      <w:r>
        <w:rPr>
          <w:spacing w:val="12"/>
        </w:rPr>
        <w:t>根据学校《</w:t>
      </w:r>
      <w:r>
        <w:rPr>
          <w:rFonts w:hint="eastAsia"/>
          <w:spacing w:val="12"/>
        </w:rPr>
        <w:t>关于开展2026年普通本科生转专业工作的通知</w:t>
      </w:r>
      <w:r>
        <w:rPr>
          <w:spacing w:val="12"/>
        </w:rPr>
        <w:t>》要求，为做好第一临床医学院</w:t>
      </w:r>
      <w:r>
        <w:rPr>
          <w:spacing w:val="-42"/>
        </w:rPr>
        <w:t xml:space="preserve"> </w:t>
      </w:r>
      <w:r>
        <w:rPr>
          <w:spacing w:val="12"/>
        </w:rPr>
        <w:t>202</w:t>
      </w:r>
      <w:r>
        <w:rPr>
          <w:rFonts w:hint="eastAsia"/>
          <w:spacing w:val="12"/>
          <w:lang w:val="en-US" w:eastAsia="zh-CN"/>
        </w:rPr>
        <w:t>6</w:t>
      </w:r>
      <w:r>
        <w:rPr>
          <w:spacing w:val="12"/>
        </w:rPr>
        <w:t>年本</w:t>
      </w:r>
      <w:r>
        <w:rPr>
          <w:spacing w:val="11"/>
        </w:rPr>
        <w:t>科学生</w:t>
      </w:r>
      <w:bookmarkStart w:id="0" w:name="_GoBack"/>
      <w:bookmarkEnd w:id="0"/>
      <w:r>
        <w:rPr>
          <w:spacing w:val="8"/>
        </w:rPr>
        <w:t>转专业工作，特制定本方案。</w:t>
      </w:r>
    </w:p>
    <w:p w14:paraId="22C821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一、转专业名额</w:t>
      </w:r>
    </w:p>
    <w:p w14:paraId="405B2EB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7"/>
        </w:rPr>
        <w:t>第一临床医学院可接收转入学生名额如下：</w:t>
      </w:r>
    </w:p>
    <w:p w14:paraId="436A3E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8" w:lineRule="auto"/>
        <w:textAlignment w:val="baseline"/>
        <w:rPr>
          <w:rFonts w:ascii="Arial"/>
          <w:sz w:val="2"/>
        </w:rPr>
      </w:pPr>
    </w:p>
    <w:tbl>
      <w:tblPr>
        <w:tblStyle w:val="6"/>
        <w:tblW w:w="6825" w:type="dxa"/>
        <w:tblInd w:w="9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8"/>
        <w:gridCol w:w="2836"/>
        <w:gridCol w:w="1570"/>
        <w:gridCol w:w="1391"/>
      </w:tblGrid>
      <w:tr w14:paraId="6D783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28" w:type="dxa"/>
            <w:vMerge w:val="restart"/>
            <w:vAlign w:val="center"/>
          </w:tcPr>
          <w:p w14:paraId="1190FC0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序号</w:t>
            </w:r>
          </w:p>
        </w:tc>
        <w:tc>
          <w:tcPr>
            <w:tcW w:w="2836" w:type="dxa"/>
            <w:vMerge w:val="restart"/>
            <w:vAlign w:val="center"/>
          </w:tcPr>
          <w:p w14:paraId="43DBBB0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专业名称</w:t>
            </w:r>
          </w:p>
        </w:tc>
        <w:tc>
          <w:tcPr>
            <w:tcW w:w="2961" w:type="dxa"/>
            <w:gridSpan w:val="2"/>
            <w:tcBorders>
              <w:bottom w:val="single" w:color="auto" w:sz="4" w:space="0"/>
            </w:tcBorders>
            <w:vAlign w:val="center"/>
          </w:tcPr>
          <w:p w14:paraId="20BAD8C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接收名额（上限）</w:t>
            </w:r>
          </w:p>
        </w:tc>
      </w:tr>
      <w:tr w14:paraId="0A312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028" w:type="dxa"/>
            <w:vMerge w:val="continue"/>
            <w:vAlign w:val="center"/>
          </w:tcPr>
          <w:p w14:paraId="331C85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pacing w:val="-2"/>
                <w:sz w:val="24"/>
                <w:szCs w:val="24"/>
              </w:rPr>
            </w:pPr>
          </w:p>
        </w:tc>
        <w:tc>
          <w:tcPr>
            <w:tcW w:w="2836" w:type="dxa"/>
            <w:vMerge w:val="continue"/>
            <w:vAlign w:val="center"/>
          </w:tcPr>
          <w:p w14:paraId="1295CD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pacing w:val="3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A81AC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val="en-US" w:eastAsia="zh-CN"/>
              </w:rPr>
              <w:t>2025</w:t>
            </w: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0E839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val="en-US" w:eastAsia="zh-CN"/>
              </w:rPr>
              <w:t>2026</w:t>
            </w:r>
          </w:p>
        </w:tc>
      </w:tr>
      <w:tr w14:paraId="08571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028" w:type="dxa"/>
            <w:vAlign w:val="top"/>
          </w:tcPr>
          <w:p w14:paraId="34B0316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vAlign w:val="top"/>
          </w:tcPr>
          <w:p w14:paraId="219778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中医学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7515BC7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58C80C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3</w:t>
            </w:r>
          </w:p>
        </w:tc>
      </w:tr>
      <w:tr w14:paraId="61EF43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28" w:type="dxa"/>
            <w:vAlign w:val="top"/>
          </w:tcPr>
          <w:p w14:paraId="4A97205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36" w:type="dxa"/>
            <w:vAlign w:val="top"/>
          </w:tcPr>
          <w:p w14:paraId="7E550AE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spacing w:val="-11"/>
                <w:sz w:val="24"/>
                <w:szCs w:val="24"/>
              </w:rPr>
            </w:pPr>
            <w:r>
              <w:rPr>
                <w:rFonts w:hint="eastAsia"/>
                <w:spacing w:val="-11"/>
                <w:sz w:val="24"/>
                <w:szCs w:val="24"/>
              </w:rPr>
              <w:t>中医康复学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2B67F9C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 w:eastAsia="仿宋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——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3B57C64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baseline"/>
              <w:rPr>
                <w:rFonts w:hint="default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9"/>
                <w:sz w:val="24"/>
                <w:szCs w:val="24"/>
                <w:lang w:val="en-US" w:eastAsia="zh-CN"/>
              </w:rPr>
              <w:t>1</w:t>
            </w:r>
          </w:p>
        </w:tc>
      </w:tr>
      <w:tr w14:paraId="187B4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28" w:type="dxa"/>
            <w:vAlign w:val="top"/>
          </w:tcPr>
          <w:p w14:paraId="7556E33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36" w:type="dxa"/>
            <w:vAlign w:val="top"/>
          </w:tcPr>
          <w:p w14:paraId="1AD479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口腔医学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31A17D0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4</w:t>
            </w:r>
            <w:r>
              <w:rPr>
                <w:spacing w:val="-49"/>
                <w:sz w:val="24"/>
                <w:szCs w:val="24"/>
              </w:rPr>
              <w:t xml:space="preserve"> 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559060C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0</w:t>
            </w:r>
          </w:p>
        </w:tc>
      </w:tr>
      <w:tr w14:paraId="71357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028" w:type="dxa"/>
            <w:vAlign w:val="top"/>
          </w:tcPr>
          <w:p w14:paraId="77AFA7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eastAsia" w:eastAsia="仿宋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36" w:type="dxa"/>
            <w:vAlign w:val="top"/>
          </w:tcPr>
          <w:p w14:paraId="4279E19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康复治疗学</w:t>
            </w:r>
          </w:p>
        </w:tc>
        <w:tc>
          <w:tcPr>
            <w:tcW w:w="1570" w:type="dxa"/>
            <w:tcBorders>
              <w:right w:val="single" w:color="auto" w:sz="4" w:space="0"/>
            </w:tcBorders>
            <w:vAlign w:val="top"/>
          </w:tcPr>
          <w:p w14:paraId="646612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top"/>
          </w:tcPr>
          <w:p w14:paraId="29D74B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/>
              <w:jc w:val="center"/>
              <w:textAlignment w:val="baseline"/>
              <w:rPr>
                <w:rFonts w:hint="default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7203D87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4"/>
        </w:rPr>
        <w:t>转出人数不限。</w:t>
      </w:r>
    </w:p>
    <w:p w14:paraId="605364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二、转专业考核</w:t>
      </w:r>
    </w:p>
    <w:p w14:paraId="6A8423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（一）转专业考核</w:t>
      </w:r>
    </w:p>
    <w:p w14:paraId="7541CF53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63"/>
        <w:textAlignment w:val="baseline"/>
      </w:pPr>
      <w:r>
        <w:rPr>
          <w:spacing w:val="7"/>
        </w:rPr>
        <w:t>1.笔试：笔试时间、地点以教务处通知为准。不参加笔</w:t>
      </w:r>
      <w:r>
        <w:rPr>
          <w:spacing w:val="8"/>
        </w:rPr>
        <w:t>试的视为放弃转专业，不得进入面试。</w:t>
      </w:r>
    </w:p>
    <w:p w14:paraId="267E4927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43"/>
        <w:textAlignment w:val="baseline"/>
        <w:rPr>
          <w:spacing w:val="8"/>
        </w:rPr>
      </w:pPr>
      <w:r>
        <w:rPr>
          <w:spacing w:val="8"/>
        </w:rPr>
        <w:t>2.面试：</w:t>
      </w:r>
      <w:r>
        <w:rPr>
          <w:rFonts w:hint="eastAsia"/>
          <w:spacing w:val="8"/>
          <w:lang w:val="en-US" w:eastAsia="zh-CN"/>
        </w:rPr>
        <w:t>面试时间、地点另行通知。</w:t>
      </w:r>
      <w:r>
        <w:rPr>
          <w:spacing w:val="8"/>
        </w:rPr>
        <w:t>面试采用结构化面试方式，包括对转入学院和专业的了解、专业基础知识、综合素质等。</w:t>
      </w:r>
      <w:r>
        <w:rPr>
          <w:rFonts w:hint="eastAsia"/>
          <w:spacing w:val="8"/>
        </w:rPr>
        <w:t>按申请转入年级分别</w:t>
      </w:r>
      <w:r>
        <w:rPr>
          <w:rFonts w:hint="eastAsia"/>
          <w:spacing w:val="8"/>
          <w:lang w:val="en-US" w:eastAsia="zh-CN"/>
        </w:rPr>
        <w:t>批次</w:t>
      </w:r>
      <w:r>
        <w:rPr>
          <w:rFonts w:hint="eastAsia"/>
          <w:spacing w:val="8"/>
        </w:rPr>
        <w:t xml:space="preserve">进行面试。 </w:t>
      </w:r>
      <w:r>
        <w:rPr>
          <w:spacing w:val="8"/>
        </w:rPr>
        <w:t>面试顺序由现场随机抽签决定。</w:t>
      </w:r>
    </w:p>
    <w:p w14:paraId="2E9442C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43"/>
        <w:textAlignment w:val="baseline"/>
        <w:rPr>
          <w:rFonts w:hint="default" w:eastAsia="仿宋"/>
          <w:lang w:val="en-US" w:eastAsia="zh-CN"/>
        </w:rPr>
      </w:pPr>
      <w:r>
        <w:rPr>
          <w:spacing w:val="8"/>
        </w:rPr>
        <w:t>面试入围规则：</w:t>
      </w:r>
      <w:r>
        <w:rPr>
          <w:rFonts w:hint="eastAsia"/>
          <w:spacing w:val="8"/>
        </w:rPr>
        <w:t>当报名人数</w:t>
      </w:r>
      <w:r>
        <w:rPr>
          <w:rFonts w:hint="eastAsia"/>
          <w:spacing w:val="8"/>
          <w:lang w:val="en-US" w:eastAsia="zh-CN"/>
        </w:rPr>
        <w:t>≤</w:t>
      </w:r>
      <w:r>
        <w:rPr>
          <w:rFonts w:hint="eastAsia"/>
          <w:spacing w:val="8"/>
        </w:rPr>
        <w:t>接收名额的2倍时，全部报名人员进入面试。当报名人数</w:t>
      </w:r>
      <w:r>
        <w:rPr>
          <w:rFonts w:hint="eastAsia"/>
          <w:spacing w:val="8"/>
          <w:lang w:val="en-US" w:eastAsia="zh-CN"/>
        </w:rPr>
        <w:t>＞</w:t>
      </w:r>
      <w:r>
        <w:rPr>
          <w:rFonts w:hint="eastAsia"/>
          <w:spacing w:val="8"/>
        </w:rPr>
        <w:t>接收名额的2倍时，按笔试成绩从高到低排序，取前“接收名额×2”名人员进入面试。</w:t>
      </w:r>
    </w:p>
    <w:p w14:paraId="30ADC94A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/>
        <w:textAlignment w:val="baseline"/>
      </w:pPr>
      <w:r>
        <w:rPr>
          <w:spacing w:val="8"/>
        </w:rPr>
        <w:t>面试最终考核成绩为全体考官的平均分。面试时间</w:t>
      </w:r>
      <w:r>
        <w:rPr>
          <w:rFonts w:hint="eastAsia"/>
          <w:spacing w:val="8"/>
          <w:lang w:eastAsia="zh-CN"/>
        </w:rPr>
        <w:t>、</w:t>
      </w:r>
      <w:r>
        <w:rPr>
          <w:spacing w:val="8"/>
        </w:rPr>
        <w:t>地</w:t>
      </w:r>
      <w:r>
        <w:rPr>
          <w:spacing w:val="1"/>
        </w:rPr>
        <w:t>点</w:t>
      </w:r>
      <w:r>
        <w:rPr>
          <w:rFonts w:hint="eastAsia"/>
          <w:spacing w:val="1"/>
          <w:lang w:val="en-US" w:eastAsia="zh-CN"/>
        </w:rPr>
        <w:t>另行通知</w:t>
      </w:r>
      <w:r>
        <w:rPr>
          <w:spacing w:val="1"/>
        </w:rPr>
        <w:t>。</w:t>
      </w:r>
    </w:p>
    <w:p w14:paraId="4DECC26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/>
        <w:textAlignment w:val="baseline"/>
      </w:pPr>
      <w:r>
        <w:rPr>
          <w:spacing w:val="5"/>
        </w:rPr>
        <w:t>3.成绩计算与接收标准</w:t>
      </w:r>
    </w:p>
    <w:p w14:paraId="53898BD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（1）成绩计算：笔试与面试成绩各占 50%，合计为最终成绩。</w:t>
      </w:r>
    </w:p>
    <w:p w14:paraId="3C016C4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（2）接收标准： 按申请转入年级分别</w:t>
      </w:r>
      <w:r>
        <w:rPr>
          <w:rFonts w:hint="eastAsia"/>
          <w:spacing w:val="1"/>
          <w:lang w:val="en-US" w:eastAsia="zh-CN"/>
        </w:rPr>
        <w:t>排序，</w:t>
      </w:r>
      <w:r>
        <w:rPr>
          <w:rFonts w:hint="eastAsia"/>
          <w:spacing w:val="1"/>
        </w:rPr>
        <w:t>以最终成绩由高到低</w:t>
      </w:r>
      <w:r>
        <w:rPr>
          <w:rFonts w:hint="eastAsia"/>
          <w:spacing w:val="1"/>
          <w:lang w:val="en-US" w:eastAsia="zh-CN"/>
        </w:rPr>
        <w:t>确定拟</w:t>
      </w:r>
      <w:r>
        <w:rPr>
          <w:rFonts w:hint="eastAsia"/>
          <w:spacing w:val="1"/>
        </w:rPr>
        <w:t>转入</w:t>
      </w:r>
      <w:r>
        <w:rPr>
          <w:rFonts w:hint="eastAsia"/>
          <w:spacing w:val="1"/>
          <w:lang w:val="en-US" w:eastAsia="zh-CN"/>
        </w:rPr>
        <w:t>学生名单</w:t>
      </w:r>
      <w:r>
        <w:rPr>
          <w:rFonts w:hint="eastAsia"/>
          <w:spacing w:val="1"/>
        </w:rPr>
        <w:t>。如学生在成绩公布后主动放弃转专业的，转专业名额不再递补。面试分数低于 60 分则不予录取。</w:t>
      </w:r>
    </w:p>
    <w:p w14:paraId="425F4F6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4" w:firstLineChars="200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若最终成绩相同，则按以下顺序优先录取：</w:t>
      </w:r>
    </w:p>
    <w:p w14:paraId="2B9684A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①2025-2026学年所有课程无不及格记录者优先。</w:t>
      </w:r>
    </w:p>
    <w:p w14:paraId="60089E8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②如均无不及格记录，总成绩相同者，以面试成绩高者优先。</w:t>
      </w:r>
    </w:p>
    <w:p w14:paraId="7F34CAC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（二）结果公布</w:t>
      </w:r>
    </w:p>
    <w:p w14:paraId="7D5EC2E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拟接收学生名单和考核结果经院长办公会审议通过后予以公示，公示期为3个工作日。公示无异议的拟接收学生名单经院长签署意见后提交教务处。</w:t>
      </w:r>
    </w:p>
    <w:p w14:paraId="69E68EA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三、其他</w:t>
      </w:r>
    </w:p>
    <w:p w14:paraId="1D33329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1.转专业申请表、转专业承诺书（见教务处主页 “下载中心”），连同本人、家长身份证复印件和家长知情同意书于2026年9月</w:t>
      </w:r>
      <w:r>
        <w:rPr>
          <w:rFonts w:hint="eastAsia"/>
          <w:spacing w:val="1"/>
          <w:lang w:val="en-US" w:eastAsia="zh-CN"/>
        </w:rPr>
        <w:t>20</w:t>
      </w:r>
      <w:r>
        <w:rPr>
          <w:rFonts w:hint="eastAsia"/>
          <w:spacing w:val="1"/>
        </w:rPr>
        <w:t>日1</w:t>
      </w:r>
      <w:r>
        <w:rPr>
          <w:rFonts w:hint="eastAsia"/>
          <w:spacing w:val="1"/>
          <w:lang w:val="en-US" w:eastAsia="zh-CN"/>
        </w:rPr>
        <w:t>7</w:t>
      </w:r>
      <w:r>
        <w:rPr>
          <w:rFonts w:hint="eastAsia"/>
          <w:spacing w:val="1"/>
        </w:rPr>
        <w:t>:00 前交至大学生活动中心一楼基础医学院学生工作办公室。</w:t>
      </w:r>
    </w:p>
    <w:p w14:paraId="5565FD0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2.未尽事宜按照《广西中医药大学本科学生转专业管理实施细则（2025 年修订）》（桂中医大教务〔2025〕108 号）执行，由第一临床医学院教务办公室、学生工作办公室负责解释。</w:t>
      </w:r>
    </w:p>
    <w:p w14:paraId="040CC48C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  <w:r>
        <w:rPr>
          <w:rFonts w:hint="eastAsia"/>
          <w:spacing w:val="1"/>
        </w:rPr>
        <w:t>联系人：基础医学院和老师，联系电话：15578013546；第一临床医学院覃老师， 电话：0771-5848620。</w:t>
      </w:r>
    </w:p>
    <w:p w14:paraId="547A571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7" w:firstLineChars="201"/>
        <w:textAlignment w:val="baseline"/>
        <w:rPr>
          <w:rFonts w:hint="eastAsia"/>
          <w:spacing w:val="1"/>
        </w:rPr>
      </w:pPr>
    </w:p>
    <w:p w14:paraId="0569690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724" w:firstLineChars="1800"/>
        <w:textAlignment w:val="baseline"/>
      </w:pPr>
      <w:r>
        <w:rPr>
          <w:spacing w:val="4"/>
        </w:rPr>
        <w:t>第一临床医学院</w:t>
      </w:r>
    </w:p>
    <w:p w14:paraId="4D9DF6F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624" w:firstLineChars="1900"/>
        <w:textAlignment w:val="baseline"/>
        <w:rPr>
          <w:rFonts w:hint="default"/>
          <w:lang w:val="en-US"/>
        </w:rPr>
        <w:sectPr>
          <w:pgSz w:w="11906" w:h="16839"/>
          <w:pgMar w:top="1431" w:right="1645" w:bottom="1429" w:left="1785" w:header="0" w:footer="0" w:gutter="0"/>
          <w:cols w:space="720" w:num="1"/>
        </w:sectPr>
      </w:pPr>
      <w:r>
        <w:rPr>
          <w:spacing w:val="-7"/>
        </w:rPr>
        <w:t>202</w:t>
      </w:r>
      <w:r>
        <w:rPr>
          <w:rFonts w:hint="eastAsia"/>
          <w:spacing w:val="-7"/>
          <w:lang w:val="en-US" w:eastAsia="zh-CN"/>
        </w:rPr>
        <w:t>6</w:t>
      </w:r>
      <w:r>
        <w:rPr>
          <w:spacing w:val="-62"/>
        </w:rPr>
        <w:t xml:space="preserve"> </w:t>
      </w:r>
      <w:r>
        <w:rPr>
          <w:spacing w:val="-7"/>
        </w:rPr>
        <w:t>年</w:t>
      </w:r>
      <w:r>
        <w:rPr>
          <w:spacing w:val="-57"/>
        </w:rPr>
        <w:t xml:space="preserve"> </w:t>
      </w:r>
      <w:r>
        <w:rPr>
          <w:rFonts w:hint="eastAsia"/>
          <w:spacing w:val="-7"/>
          <w:lang w:val="en-US" w:eastAsia="zh-CN"/>
        </w:rPr>
        <w:t>9</w:t>
      </w:r>
      <w:r>
        <w:rPr>
          <w:spacing w:val="-56"/>
        </w:rPr>
        <w:t xml:space="preserve"> </w:t>
      </w:r>
      <w:r>
        <w:rPr>
          <w:spacing w:val="-7"/>
        </w:rPr>
        <w:t>月</w:t>
      </w:r>
      <w:r>
        <w:rPr>
          <w:spacing w:val="-79"/>
        </w:rPr>
        <w:t xml:space="preserve"> </w:t>
      </w:r>
      <w:r>
        <w:rPr>
          <w:rFonts w:hint="eastAsia"/>
          <w:spacing w:val="-7"/>
          <w:lang w:val="en-US" w:eastAsia="zh-CN"/>
        </w:rPr>
        <w:t>14日</w:t>
      </w:r>
    </w:p>
    <w:p w14:paraId="5936E49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</w:pPr>
    </w:p>
    <w:sectPr>
      <w:footerReference r:id="rId5" w:type="default"/>
      <w:pgSz w:w="11906" w:h="16839"/>
      <w:pgMar w:top="1431" w:right="164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F080BC1-4D60-4DD8-8765-5F67F9B4FC4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650D73-BB31-4192-97DB-BEF0A8123D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1F4D2B1-6C3C-4094-AEE0-84ED220BFEF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09EAF86-9733-49B5-BDA9-E99DC83D3D9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B1FBE430-98B3-4DF0-8B47-C8FA7505F9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665F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E695E4E"/>
    <w:rsid w:val="124811CB"/>
    <w:rsid w:val="124A6EF8"/>
    <w:rsid w:val="1C8E2486"/>
    <w:rsid w:val="1F412B33"/>
    <w:rsid w:val="22891A7E"/>
    <w:rsid w:val="23E72177"/>
    <w:rsid w:val="29F62395"/>
    <w:rsid w:val="486A45CB"/>
    <w:rsid w:val="4A0A5FA0"/>
    <w:rsid w:val="50004F33"/>
    <w:rsid w:val="54C21C1C"/>
    <w:rsid w:val="5A251CA0"/>
    <w:rsid w:val="5DF6067E"/>
    <w:rsid w:val="60506A71"/>
    <w:rsid w:val="63C80A09"/>
    <w:rsid w:val="6E186A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3c1bd105-c4c6-4f85-8e43-792ccbef9f79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79CA6323</paraID>
      <start>15</start>
      <end>22</end>
      <status>ignored</status>
      <modifiedWord/>
      <trackRevisions>false</trackRevisions>
    </reviewItem>
    <reviewItem>
      <errorID>62495b14-15f0-4782-bc4a-244065b4d889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5B57BB7E</paraID>
      <start>7</start>
      <end>8</end>
      <status>modified</status>
      <modifiedWord>，</modifiedWord>
      <trackRevisions>false</trackRevisions>
    </reviewItem>
    <reviewItem>
      <errorID>77c8dd27-fd6d-4c9a-b547-06b387ded067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3F641B78</paraID>
      <start>15</start>
      <end>22</end>
      <status>ignored</status>
      <modifiedWord/>
      <trackRevisions>false</trackRevisions>
    </reviewItem>
    <reviewItem>
      <errorID>fad62786-9987-4bc1-bf60-2a0fed7df141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5ECF314C</paraID>
      <start>15</start>
      <end>22</end>
      <status>ignored</status>
      <modifiedWord/>
      <trackRevisions>false</trackRevisions>
    </reviewItem>
    <reviewItem>
      <errorID>98ad94c6-6726-4b00-857e-791588bc767f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1502A254</paraID>
      <start>15</start>
      <end>22</end>
      <status>ignored</status>
      <modifiedWord/>
      <trackRevisions>false</trackRevisions>
    </reviewItem>
    <reviewItem>
      <errorID>56d3c325-f62e-47e6-9425-695af5a79fc1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 31244F1</paraID>
      <start>15</start>
      <end>22</end>
      <status>ignored</status>
      <modifiedWord/>
      <trackRevisions>false</trackRevisions>
    </reviewItem>
    <reviewItem>
      <errorID>e6b689ea-99d5-434d-99e2-41e6ff01340f</errorID>
      <errorWord>党政联席会审议</errorWord>
      <group>L1_Political</group>
      <groupName>政治性问题</groupName>
      <ability>L2_Keyword</ability>
      <abilityName>固定表述</abilityName>
      <candidateList>
        <item>党政联席会议</item>
      </candidateList>
      <explain>词汇“党政联席会议”在特定场景下为固定表述形式，请确认此处的“党政联席会审议”是否存在不当。</explain>
      <paraID>6536AFBD</paraID>
      <start>15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b42cafe-bac6-4f43-a6b4-50b8259820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875</Words>
  <Characters>947</Characters>
  <TotalTime>7</TotalTime>
  <ScaleCrop>false</ScaleCrop>
  <LinksUpToDate>false</LinksUpToDate>
  <CharactersWithSpaces>965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2025-11-21T13:02:00Z</dcterms:created>
  <dc:creator>Administrator</dc:creator>
  <cp:lastModifiedBy>罗婕</cp:lastModifiedBy>
  <dcterms:modified xsi:type="dcterms:W3CDTF">2026-09-28T02:04:47Z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2026-09-14T09:35:06Z</vt:filetime>
  </property>
  <property fmtid="{D5CDD505-2E9C-101B-9397-08002B2CF9AE}" pid="4" name="KSOTemplateDocerSaveRecord">
    <vt:lpwstr>eyJoZGlkIjoiODc0NjQxOWY3OWVkN2Q1MTI5Yzc3MzVmYmY0NTE1NWEiLCJ1c2VySWQiOiIzNjA3MTMwNTEifQ==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58143D6543444DDE833A5D01E8B22A08_13</vt:lpwstr>
  </property>
</Properties>
</file>