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98D10B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</w:pPr>
      <w:r>
        <w:rPr>
          <w:rFonts w:hint="eastAsia" w:ascii="方正小标宋简体" w:hAnsi="方正公文小标宋" w:eastAsia="方正小标宋简体" w:cs="方正公文小标宋"/>
          <w:sz w:val="36"/>
          <w:szCs w:val="36"/>
          <w:highlight w:val="none"/>
        </w:rPr>
        <w:t>广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西中医药大学护理学院202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年</w:t>
      </w:r>
    </w:p>
    <w:p w14:paraId="6DD74C9D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普通本科生转专业实施方案</w:t>
      </w:r>
    </w:p>
    <w:p w14:paraId="67CA2C9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both"/>
        <w:textAlignment w:val="auto"/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</w:pPr>
    </w:p>
    <w:p w14:paraId="32E3EB3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both"/>
        <w:textAlignment w:val="auto"/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根据学校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 xml:space="preserve">《关于印发〈广西中医药大学本科学生转专业管理实施 </w:t>
      </w:r>
    </w:p>
    <w:p w14:paraId="0A3EA18C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both"/>
        <w:textAlignment w:val="auto"/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细则（2025 年修订）〉的通知》（桂中医大教务〔2025〕108号）要求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，为做好护理学院202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年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我院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本科生转专业工作，制定本方案。</w:t>
      </w:r>
    </w:p>
    <w:p w14:paraId="125352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2" w:firstLineChars="200"/>
        <w:textAlignment w:val="auto"/>
        <w:rPr>
          <w:rFonts w:hint="eastAsia" w:ascii="仿宋_GB2312" w:hAnsi="宋体" w:eastAsia="仿宋_GB2312" w:cs="黑体"/>
          <w:b/>
          <w:bCs/>
          <w:color w:val="333333"/>
          <w:kern w:val="0"/>
          <w:sz w:val="28"/>
          <w:szCs w:val="28"/>
          <w:highlight w:val="none"/>
          <w:shd w:val="clear" w:color="auto" w:fill="FFFFFF"/>
          <w:lang w:bidi="ar"/>
        </w:rPr>
      </w:pPr>
      <w:r>
        <w:rPr>
          <w:rFonts w:hint="eastAsia" w:ascii="仿宋_GB2312" w:hAnsi="宋体" w:eastAsia="仿宋_GB2312" w:cs="黑体"/>
          <w:b/>
          <w:bCs/>
          <w:color w:val="333333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>一</w:t>
      </w:r>
      <w:r>
        <w:rPr>
          <w:rFonts w:hint="eastAsia" w:ascii="仿宋_GB2312" w:hAnsi="宋体" w:eastAsia="仿宋_GB2312" w:cs="黑体"/>
          <w:b/>
          <w:bCs/>
          <w:color w:val="333333"/>
          <w:kern w:val="0"/>
          <w:sz w:val="28"/>
          <w:szCs w:val="28"/>
          <w:highlight w:val="none"/>
          <w:shd w:val="clear" w:color="auto" w:fill="FFFFFF"/>
          <w:lang w:bidi="ar"/>
        </w:rPr>
        <w:t>、</w:t>
      </w:r>
      <w:r>
        <w:rPr>
          <w:rFonts w:hint="eastAsia" w:ascii="仿宋_GB2312" w:hAnsi="宋体" w:eastAsia="仿宋_GB2312" w:cs="黑体"/>
          <w:b/>
          <w:bCs/>
          <w:color w:val="333333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>转专业计划</w:t>
      </w:r>
      <w:r>
        <w:rPr>
          <w:rFonts w:hint="eastAsia" w:ascii="仿宋_GB2312" w:hAnsi="宋体" w:eastAsia="仿宋_GB2312" w:cs="黑体"/>
          <w:b/>
          <w:bCs/>
          <w:color w:val="333333"/>
          <w:kern w:val="0"/>
          <w:sz w:val="28"/>
          <w:szCs w:val="28"/>
          <w:highlight w:val="none"/>
          <w:shd w:val="clear" w:color="auto" w:fill="FFFFFF"/>
          <w:lang w:bidi="ar"/>
        </w:rPr>
        <w:t>数</w:t>
      </w:r>
    </w:p>
    <w:p w14:paraId="2E52FA7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both"/>
        <w:textAlignment w:val="auto"/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本年度护理学专业可接收转入最大学生数为17人（2025级转入不超过15人，2026级转入不超过2人）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eastAsia="zh-CN"/>
        </w:rPr>
        <w:t>；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转出人数不限。</w:t>
      </w:r>
    </w:p>
    <w:p w14:paraId="320F9F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2" w:firstLineChars="200"/>
        <w:textAlignment w:val="auto"/>
        <w:rPr>
          <w:rFonts w:hint="default" w:ascii="仿宋_GB2312" w:hAnsi="宋体" w:eastAsia="仿宋_GB2312" w:cs="黑体"/>
          <w:b/>
          <w:bCs/>
          <w:color w:val="333333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宋体" w:eastAsia="仿宋_GB2312" w:cs="黑体"/>
          <w:b/>
          <w:bCs/>
          <w:color w:val="333333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>二</w:t>
      </w:r>
      <w:r>
        <w:rPr>
          <w:rFonts w:hint="eastAsia" w:ascii="仿宋_GB2312" w:hAnsi="宋体" w:eastAsia="仿宋_GB2312" w:cs="黑体"/>
          <w:b/>
          <w:bCs/>
          <w:color w:val="333333"/>
          <w:kern w:val="0"/>
          <w:sz w:val="28"/>
          <w:szCs w:val="28"/>
          <w:highlight w:val="none"/>
          <w:shd w:val="clear" w:color="auto" w:fill="FFFFFF"/>
          <w:lang w:bidi="ar"/>
        </w:rPr>
        <w:t>、</w:t>
      </w:r>
      <w:r>
        <w:rPr>
          <w:rFonts w:hint="eastAsia" w:ascii="仿宋_GB2312" w:hAnsi="宋体" w:eastAsia="仿宋_GB2312" w:cs="黑体"/>
          <w:b/>
          <w:bCs/>
          <w:color w:val="333333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>工作流程</w:t>
      </w:r>
    </w:p>
    <w:p w14:paraId="211002E6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both"/>
        <w:textAlignment w:val="auto"/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（一）学生报名</w:t>
      </w:r>
    </w:p>
    <w:p w14:paraId="1B0FAC7D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both"/>
        <w:textAlignment w:val="auto"/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完成线上报名的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学生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eastAsia="zh-CN"/>
        </w:rPr>
        <w:t>，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将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转专业申请表，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连同</w:t>
      </w:r>
      <w:bookmarkStart w:id="0" w:name="_GoBack"/>
      <w:bookmarkEnd w:id="0"/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家长身份证复印件、家长知情同意书，于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月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20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日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17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点前将材料送至仙葫校区自诚楼A501室，</w:t>
      </w:r>
      <w:r>
        <w:rPr>
          <w:rFonts w:hint="eastAsia" w:ascii="仿宋_GB2312" w:hAnsi="仿宋" w:eastAsia="仿宋_GB2312" w:cs="仿宋"/>
          <w:b/>
          <w:bCs/>
          <w:color w:val="000000"/>
          <w:sz w:val="28"/>
          <w:szCs w:val="28"/>
          <w:highlight w:val="none"/>
        </w:rPr>
        <w:t>未按时提交纸质材料的申请不予确认。</w:t>
      </w:r>
    </w:p>
    <w:p w14:paraId="4BD63E98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textAlignment w:val="auto"/>
        <w:rPr>
          <w:rFonts w:hint="eastAsia" w:ascii="仿宋_GB2312" w:hAnsi="宋体" w:eastAsia="仿宋_GB2312" w:cs="黑体"/>
          <w:b/>
          <w:bCs/>
          <w:color w:val="333333"/>
          <w:kern w:val="0"/>
          <w:sz w:val="28"/>
          <w:szCs w:val="28"/>
          <w:highlight w:val="none"/>
          <w:shd w:val="clear" w:color="auto" w:fill="FFFFFF"/>
          <w:lang w:bidi="ar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二）</w:t>
      </w:r>
      <w:r>
        <w:rPr>
          <w:rFonts w:hint="eastAsia" w:ascii="仿宋_GB2312" w:hAnsi="宋体" w:eastAsia="仿宋_GB2312" w:cs="黑体"/>
          <w:b/>
          <w:bCs/>
          <w:color w:val="333333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>转专业</w:t>
      </w:r>
      <w:r>
        <w:rPr>
          <w:rFonts w:hint="eastAsia" w:ascii="仿宋_GB2312" w:hAnsi="宋体" w:eastAsia="仿宋_GB2312" w:cs="黑体"/>
          <w:b/>
          <w:bCs/>
          <w:color w:val="333333"/>
          <w:kern w:val="0"/>
          <w:sz w:val="28"/>
          <w:szCs w:val="28"/>
          <w:highlight w:val="none"/>
          <w:shd w:val="clear" w:color="auto" w:fill="FFFFFF"/>
          <w:lang w:bidi="ar"/>
        </w:rPr>
        <w:t>考核</w:t>
      </w:r>
    </w:p>
    <w:p w14:paraId="3B9F88C7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both"/>
        <w:textAlignment w:val="auto"/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申请转入的学生采用统一笔试+差额面试的方式择优选拔。</w:t>
      </w:r>
    </w:p>
    <w:p w14:paraId="36DB187C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both"/>
        <w:textAlignment w:val="auto"/>
        <w:rPr>
          <w:rFonts w:hint="default" w:ascii="仿宋_GB2312" w:hAnsi="仿宋" w:eastAsia="仿宋_GB2312" w:cs="仿宋"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1.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笔试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eastAsia="zh-CN"/>
        </w:rPr>
        <w:t>：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按学校统一安排执行。</w:t>
      </w:r>
    </w:p>
    <w:p w14:paraId="0002FF56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both"/>
        <w:textAlignment w:val="auto"/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eastAsia="zh-CN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2.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面试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eastAsia="zh-CN"/>
        </w:rPr>
        <w:t>：</w:t>
      </w:r>
    </w:p>
    <w:p w14:paraId="562D6F85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both"/>
        <w:textAlignment w:val="auto"/>
        <w:rPr>
          <w:rFonts w:hint="default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（1）面试人选，按照教务处下发名单确定。</w:t>
      </w:r>
    </w:p>
    <w:p w14:paraId="79BC99C6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both"/>
        <w:textAlignment w:val="auto"/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（2）面试时间、地点以具体通知为准。</w:t>
      </w:r>
    </w:p>
    <w:p w14:paraId="477925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left"/>
        <w:textAlignment w:val="auto"/>
        <w:rPr>
          <w:highlight w:val="none"/>
        </w:rPr>
      </w:pPr>
      <w:r>
        <w:rPr>
          <w:rFonts w:hint="eastAsia" w:ascii="仿宋_GB2312" w:hAnsi="仿宋" w:eastAsia="仿宋_GB2312" w:cs="仿宋"/>
          <w:color w:val="000000"/>
          <w:kern w:val="0"/>
          <w:sz w:val="28"/>
          <w:szCs w:val="28"/>
          <w:highlight w:val="none"/>
          <w:lang w:val="en-US" w:eastAsia="zh-CN" w:bidi="ar-SA"/>
        </w:rPr>
        <w:t>（3）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面试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采用结构化面试方式，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内容包括</w:t>
      </w:r>
      <w:r>
        <w:rPr>
          <w:rFonts w:ascii="仿宋_GB2312" w:hAnsi="宋体" w:eastAsia="仿宋_GB2312" w:cs="仿宋_GB2312"/>
          <w:color w:val="000000"/>
          <w:kern w:val="0"/>
          <w:sz w:val="30"/>
          <w:szCs w:val="30"/>
          <w:highlight w:val="none"/>
          <w:lang w:val="en-US" w:eastAsia="zh-CN" w:bidi="ar"/>
        </w:rPr>
        <w:t>个人兴趣特长、学</w:t>
      </w:r>
      <w:r>
        <w:rPr>
          <w:rFonts w:hint="eastAsia" w:ascii="仿宋_GB2312" w:hAnsi="宋体" w:eastAsia="仿宋_GB2312" w:cs="仿宋_GB2312"/>
          <w:color w:val="000000"/>
          <w:kern w:val="0"/>
          <w:sz w:val="30"/>
          <w:szCs w:val="30"/>
          <w:highlight w:val="none"/>
          <w:lang w:val="en-US" w:eastAsia="zh-CN" w:bidi="ar"/>
        </w:rPr>
        <w:t>习能力、获奖情况、对转入专业了解等。</w:t>
      </w:r>
    </w:p>
    <w:p w14:paraId="71967B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left"/>
        <w:textAlignment w:val="auto"/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eastAsia="zh-CN"/>
        </w:rPr>
        <w:t>）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面试顺序由现场随机抽签决定。面试最终考核成绩为全体考官的平均分，面试结束后当场公布面试成绩。</w:t>
      </w:r>
    </w:p>
    <w:p w14:paraId="3978ADF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both"/>
        <w:textAlignment w:val="auto"/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3.成绩计算与接收标准。</w:t>
      </w:r>
    </w:p>
    <w:p w14:paraId="1DFBD860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both"/>
        <w:textAlignment w:val="auto"/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（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）成绩计算：笔试和面试总分均为100分，60分合格。转专业考核成绩=笔试成绩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×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50%+面试成绩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×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50%。面试成绩不合格者，一票否决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eastAsia="zh-CN"/>
        </w:rPr>
        <w:t>。</w:t>
      </w:r>
    </w:p>
    <w:p w14:paraId="6F37A93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both"/>
        <w:textAlignment w:val="auto"/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（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）接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收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标准：按申请转入年级分别排序，以最终成绩由高到低确定拟转入学生名单。如学生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在面试结束后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主动放弃转专业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的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，转专业名额不再递补。</w:t>
      </w:r>
    </w:p>
    <w:p w14:paraId="39E936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textAlignment w:val="auto"/>
        <w:rPr>
          <w:rFonts w:hint="eastAsia" w:ascii="仿宋_GB2312" w:hAnsi="仿宋" w:eastAsia="仿宋_GB2312" w:cs="仿宋"/>
          <w:color w:val="000000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" w:eastAsia="仿宋_GB2312" w:cs="仿宋"/>
          <w:color w:val="000000"/>
          <w:kern w:val="0"/>
          <w:sz w:val="28"/>
          <w:szCs w:val="28"/>
          <w:highlight w:val="none"/>
          <w:lang w:val="en-US" w:eastAsia="zh-CN"/>
        </w:rPr>
        <w:t>若最终成绩相同，则按以下顺序优先录取：</w:t>
      </w:r>
    </w:p>
    <w:p w14:paraId="70ED2A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textAlignment w:val="auto"/>
        <w:rPr>
          <w:rFonts w:hint="eastAsia" w:ascii="仿宋_GB2312" w:hAnsi="仿宋" w:eastAsia="仿宋_GB2312" w:cs="仿宋"/>
          <w:color w:val="000000"/>
          <w:kern w:val="0"/>
          <w:sz w:val="28"/>
          <w:szCs w:val="28"/>
          <w:highlight w:val="none"/>
          <w:lang w:val="en-US" w:eastAsia="zh-CN"/>
        </w:rPr>
      </w:pPr>
      <w:r>
        <w:rPr>
          <w:rFonts w:hint="default" w:ascii="Calibri" w:hAnsi="Calibri" w:eastAsia="仿宋_GB2312" w:cs="Calibri"/>
          <w:color w:val="000000"/>
          <w:kern w:val="0"/>
          <w:sz w:val="28"/>
          <w:szCs w:val="28"/>
          <w:highlight w:val="none"/>
          <w:lang w:val="en-US" w:eastAsia="zh-CN"/>
        </w:rPr>
        <w:t>①</w:t>
      </w:r>
      <w:r>
        <w:rPr>
          <w:rFonts w:hint="eastAsia" w:ascii="仿宋_GB2312" w:hAnsi="仿宋" w:eastAsia="仿宋_GB2312" w:cs="仿宋"/>
          <w:color w:val="000000"/>
          <w:kern w:val="0"/>
          <w:sz w:val="28"/>
          <w:szCs w:val="28"/>
          <w:highlight w:val="none"/>
          <w:lang w:val="en-US" w:eastAsia="zh-CN"/>
        </w:rPr>
        <w:t>2025-2026学年所有课程无不及格记录者优先。</w:t>
      </w:r>
    </w:p>
    <w:p w14:paraId="09D5449F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both"/>
        <w:textAlignment w:val="auto"/>
        <w:rPr>
          <w:rFonts w:hint="default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</w:pPr>
      <w:r>
        <w:rPr>
          <w:rFonts w:hint="default" w:ascii="Calibri" w:hAnsi="Calibri" w:eastAsia="仿宋_GB2312" w:cs="Calibri"/>
          <w:color w:val="000000"/>
          <w:kern w:val="0"/>
          <w:sz w:val="28"/>
          <w:szCs w:val="28"/>
          <w:highlight w:val="none"/>
          <w:lang w:val="en-US" w:eastAsia="zh-CN" w:bidi="ar-SA"/>
        </w:rPr>
        <w:t>②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如均无不及格记录，总成绩相同者，以面试成绩高者优先。</w:t>
      </w:r>
    </w:p>
    <w:p w14:paraId="73683EC0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2" w:firstLineChars="200"/>
        <w:textAlignment w:val="auto"/>
        <w:rPr>
          <w:rFonts w:hint="default" w:ascii="仿宋_GB2312" w:hAnsi="宋体" w:eastAsia="仿宋_GB2312" w:cs="黑体"/>
          <w:b/>
          <w:bCs/>
          <w:color w:val="333333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宋体" w:eastAsia="仿宋_GB2312" w:cs="黑体"/>
          <w:b/>
          <w:bCs/>
          <w:color w:val="333333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>（四</w:t>
      </w:r>
      <w:r>
        <w:rPr>
          <w:rFonts w:hint="eastAsia" w:ascii="仿宋_GB2312" w:hAnsi="宋体" w:eastAsia="仿宋_GB2312" w:cs="黑体"/>
          <w:b/>
          <w:bCs/>
          <w:color w:val="333333"/>
          <w:kern w:val="0"/>
          <w:sz w:val="28"/>
          <w:szCs w:val="28"/>
          <w:highlight w:val="none"/>
          <w:shd w:val="clear" w:color="auto" w:fill="FFFFFF"/>
          <w:lang w:eastAsia="zh-CN" w:bidi="ar"/>
        </w:rPr>
        <w:t>）</w:t>
      </w:r>
      <w:r>
        <w:rPr>
          <w:rFonts w:hint="eastAsia" w:ascii="仿宋_GB2312" w:hAnsi="Times New Roman" w:eastAsia="仿宋_GB2312" w:cs="Times New Roman"/>
          <w:b/>
          <w:bCs/>
          <w:sz w:val="28"/>
          <w:szCs w:val="28"/>
          <w:highlight w:val="none"/>
          <w:lang w:val="en-US" w:eastAsia="zh-CN"/>
        </w:rPr>
        <w:t>结果</w:t>
      </w:r>
      <w:r>
        <w:rPr>
          <w:rFonts w:hint="eastAsia" w:ascii="仿宋_GB2312" w:hAnsi="Times New Roman" w:eastAsia="仿宋_GB2312" w:cs="Times New Roman"/>
          <w:b/>
          <w:bCs/>
          <w:sz w:val="28"/>
          <w:szCs w:val="28"/>
          <w:highlight w:val="none"/>
        </w:rPr>
        <w:t>公布</w:t>
      </w:r>
    </w:p>
    <w:p w14:paraId="52047A2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left"/>
        <w:textAlignment w:val="auto"/>
        <w:rPr>
          <w:highlight w:val="none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1.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考核结果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和拟接收学生名单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经学院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党政联席会议等院级会议审议通过后予以公示，公示期为3个工作日。</w:t>
      </w:r>
    </w:p>
    <w:p w14:paraId="2F24ED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left"/>
        <w:textAlignment w:val="auto"/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2.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最终转专业学生名单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以教务处公布为准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。</w:t>
      </w:r>
    </w:p>
    <w:p w14:paraId="5D36A1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2" w:firstLineChars="200"/>
        <w:textAlignment w:val="auto"/>
        <w:rPr>
          <w:rFonts w:hint="eastAsia" w:ascii="仿宋_GB2312" w:hAnsi="宋体" w:eastAsia="仿宋_GB2312" w:cs="黑体"/>
          <w:b/>
          <w:bCs/>
          <w:color w:val="333333"/>
          <w:kern w:val="0"/>
          <w:sz w:val="28"/>
          <w:szCs w:val="28"/>
          <w:highlight w:val="none"/>
          <w:shd w:val="clear" w:color="auto" w:fill="FFFFFF"/>
          <w:lang w:bidi="ar"/>
        </w:rPr>
      </w:pPr>
      <w:r>
        <w:rPr>
          <w:rFonts w:hint="eastAsia" w:ascii="仿宋_GB2312" w:hAnsi="宋体" w:eastAsia="仿宋_GB2312" w:cs="黑体"/>
          <w:b/>
          <w:bCs/>
          <w:color w:val="333333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>三</w:t>
      </w:r>
      <w:r>
        <w:rPr>
          <w:rFonts w:hint="eastAsia" w:ascii="仿宋_GB2312" w:hAnsi="宋体" w:eastAsia="仿宋_GB2312" w:cs="黑体"/>
          <w:b/>
          <w:bCs/>
          <w:color w:val="333333"/>
          <w:kern w:val="0"/>
          <w:sz w:val="28"/>
          <w:szCs w:val="28"/>
          <w:highlight w:val="none"/>
          <w:shd w:val="clear" w:color="auto" w:fill="FFFFFF"/>
          <w:lang w:bidi="ar"/>
        </w:rPr>
        <w:t>、</w:t>
      </w:r>
      <w:r>
        <w:rPr>
          <w:rFonts w:hint="eastAsia" w:ascii="仿宋_GB2312" w:hAnsi="Times New Roman" w:eastAsia="仿宋_GB2312" w:cs="Times New Roman"/>
          <w:b/>
          <w:bCs/>
          <w:sz w:val="28"/>
          <w:szCs w:val="28"/>
          <w:highlight w:val="none"/>
        </w:rPr>
        <w:t>其他</w:t>
      </w:r>
    </w:p>
    <w:p w14:paraId="1ACD36E7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both"/>
        <w:textAlignment w:val="auto"/>
        <w:rPr>
          <w:rFonts w:ascii="仿宋_GB2312" w:hAnsi="仿宋" w:eastAsia="仿宋_GB2312" w:cs="仿宋"/>
          <w:color w:val="000000"/>
          <w:sz w:val="28"/>
          <w:szCs w:val="28"/>
          <w:highlight w:val="none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未尽事宜参照《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关于印发〈广西中医药大学本科学生转专业管理实施细则（2025 年修订）〉的通知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》（桂中医大教务〔202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〕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  <w:lang w:val="en-US" w:eastAsia="zh-CN"/>
        </w:rPr>
        <w:t>108</w:t>
      </w: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号）执行，由护理学院教务办公室、学生工作办公室负责解释。</w:t>
      </w:r>
    </w:p>
    <w:p w14:paraId="7AEECD67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both"/>
        <w:textAlignment w:val="auto"/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  <w:highlight w:val="none"/>
        </w:rPr>
        <w:t>联系人：金勇、何瑞婷，联系电话0771-5611891。</w:t>
      </w:r>
    </w:p>
    <w:p w14:paraId="5C682C52">
      <w:pPr>
        <w:spacing w:line="560" w:lineRule="exact"/>
        <w:ind w:firstLine="570"/>
        <w:jc w:val="left"/>
        <w:rPr>
          <w:rFonts w:ascii="仿宋_GB2312" w:hAnsi="仿宋" w:eastAsia="仿宋_GB2312" w:cs="仿宋"/>
          <w:color w:val="333333"/>
          <w:kern w:val="0"/>
          <w:sz w:val="28"/>
          <w:szCs w:val="28"/>
          <w:highlight w:val="none"/>
          <w:shd w:val="clear" w:color="auto" w:fill="FFFFFF"/>
          <w:lang w:bidi="ar"/>
        </w:rPr>
      </w:pPr>
    </w:p>
    <w:p w14:paraId="2EE1FB36">
      <w:pPr>
        <w:spacing w:line="560" w:lineRule="exact"/>
        <w:ind w:firstLine="570"/>
        <w:rPr>
          <w:rFonts w:hint="eastAsia" w:ascii="仿宋_GB2312" w:hAnsi="仿宋" w:eastAsia="仿宋_GB2312" w:cs="仿宋"/>
          <w:color w:val="333333"/>
          <w:kern w:val="0"/>
          <w:sz w:val="28"/>
          <w:szCs w:val="28"/>
          <w:highlight w:val="none"/>
          <w:shd w:val="clear" w:color="auto" w:fill="FFFFFF"/>
          <w:lang w:bidi="ar"/>
        </w:rPr>
      </w:pPr>
    </w:p>
    <w:p w14:paraId="5587AE7C">
      <w:pPr>
        <w:spacing w:line="560" w:lineRule="exact"/>
        <w:ind w:firstLine="570"/>
        <w:rPr>
          <w:rFonts w:hint="eastAsia" w:ascii="仿宋_GB2312" w:hAnsi="仿宋" w:eastAsia="仿宋_GB2312" w:cs="仿宋"/>
          <w:color w:val="333333"/>
          <w:kern w:val="0"/>
          <w:sz w:val="28"/>
          <w:szCs w:val="28"/>
          <w:highlight w:val="none"/>
          <w:shd w:val="clear" w:color="auto" w:fill="FFFFFF"/>
          <w:lang w:bidi="ar"/>
        </w:rPr>
      </w:pPr>
    </w:p>
    <w:p w14:paraId="0160D973">
      <w:pPr>
        <w:spacing w:line="560" w:lineRule="exact"/>
        <w:ind w:firstLine="570"/>
        <w:rPr>
          <w:rFonts w:hint="eastAsia" w:ascii="仿宋_GB2312" w:hAnsi="仿宋" w:eastAsia="仿宋_GB2312" w:cs="仿宋"/>
          <w:color w:val="333333"/>
          <w:kern w:val="0"/>
          <w:sz w:val="28"/>
          <w:szCs w:val="28"/>
          <w:highlight w:val="none"/>
          <w:shd w:val="clear" w:color="auto" w:fill="FFFFFF"/>
          <w:lang w:bidi="ar"/>
        </w:rPr>
      </w:pPr>
    </w:p>
    <w:p w14:paraId="330D9B29">
      <w:pPr>
        <w:spacing w:line="560" w:lineRule="exact"/>
        <w:ind w:firstLine="570"/>
        <w:rPr>
          <w:rFonts w:hint="eastAsia" w:ascii="仿宋_GB2312" w:hAnsi="仿宋" w:eastAsia="仿宋_GB2312" w:cs="仿宋"/>
          <w:color w:val="333333"/>
          <w:kern w:val="0"/>
          <w:sz w:val="28"/>
          <w:szCs w:val="28"/>
          <w:highlight w:val="none"/>
          <w:shd w:val="clear" w:color="auto" w:fill="FFFFFF"/>
          <w:lang w:bidi="ar"/>
        </w:rPr>
      </w:pPr>
    </w:p>
    <w:p w14:paraId="0C1A924A">
      <w:pPr>
        <w:spacing w:line="560" w:lineRule="exact"/>
        <w:ind w:firstLine="560" w:firstLineChars="200"/>
        <w:rPr>
          <w:rFonts w:hint="eastAsia" w:ascii="仿宋_GB2312" w:hAnsi="仿宋" w:eastAsia="仿宋_GB2312" w:cs="仿宋"/>
          <w:color w:val="333333"/>
          <w:kern w:val="0"/>
          <w:sz w:val="28"/>
          <w:szCs w:val="28"/>
          <w:highlight w:val="none"/>
          <w:shd w:val="clear" w:color="auto" w:fill="FFFFFF"/>
          <w:lang w:bidi="ar"/>
        </w:rPr>
      </w:pPr>
      <w:r>
        <w:rPr>
          <w:rFonts w:hint="eastAsia" w:ascii="仿宋_GB2312" w:hAnsi="仿宋" w:eastAsia="仿宋_GB2312" w:cs="仿宋"/>
          <w:color w:val="333333"/>
          <w:kern w:val="0"/>
          <w:sz w:val="28"/>
          <w:szCs w:val="28"/>
          <w:highlight w:val="none"/>
          <w:shd w:val="clear" w:color="auto" w:fill="FFFFFF"/>
          <w:lang w:bidi="ar"/>
        </w:rPr>
        <w:t xml:space="preserve">                           广西中医药大学护理学院</w:t>
      </w:r>
    </w:p>
    <w:p w14:paraId="1CBEB660">
      <w:pPr>
        <w:spacing w:line="560" w:lineRule="exact"/>
        <w:ind w:firstLine="560" w:firstLineChars="200"/>
        <w:jc w:val="left"/>
        <w:rPr>
          <w:rFonts w:hint="eastAsia" w:ascii="仿宋_GB2312" w:hAnsi="仿宋" w:eastAsia="仿宋_GB2312" w:cs="仿宋"/>
          <w:color w:val="333333"/>
          <w:kern w:val="0"/>
          <w:sz w:val="28"/>
          <w:szCs w:val="28"/>
          <w:highlight w:val="none"/>
          <w:shd w:val="clear" w:color="auto" w:fill="FFFFFF"/>
          <w:lang w:bidi="ar"/>
        </w:rPr>
      </w:pPr>
      <w:r>
        <w:rPr>
          <w:rFonts w:hint="eastAsia" w:ascii="仿宋_GB2312" w:hAnsi="仿宋" w:eastAsia="仿宋_GB2312" w:cs="仿宋"/>
          <w:color w:val="333333"/>
          <w:kern w:val="0"/>
          <w:sz w:val="28"/>
          <w:szCs w:val="28"/>
          <w:highlight w:val="none"/>
          <w:shd w:val="clear" w:color="auto" w:fill="FFFFFF"/>
          <w:lang w:bidi="ar"/>
        </w:rPr>
        <w:t xml:space="preserve">                               202</w:t>
      </w:r>
      <w:r>
        <w:rPr>
          <w:rFonts w:hint="eastAsia" w:ascii="仿宋_GB2312" w:hAnsi="仿宋" w:eastAsia="仿宋_GB2312" w:cs="仿宋"/>
          <w:color w:val="333333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>6</w:t>
      </w:r>
      <w:r>
        <w:rPr>
          <w:rFonts w:hint="eastAsia" w:ascii="仿宋_GB2312" w:hAnsi="仿宋" w:eastAsia="仿宋_GB2312" w:cs="仿宋"/>
          <w:color w:val="333333"/>
          <w:kern w:val="0"/>
          <w:sz w:val="28"/>
          <w:szCs w:val="28"/>
          <w:highlight w:val="none"/>
          <w:shd w:val="clear" w:color="auto" w:fill="FFFFFF"/>
          <w:lang w:bidi="ar"/>
        </w:rPr>
        <w:t>年</w:t>
      </w:r>
      <w:r>
        <w:rPr>
          <w:rFonts w:hint="eastAsia" w:ascii="仿宋_GB2312" w:hAnsi="仿宋" w:eastAsia="仿宋_GB2312" w:cs="仿宋"/>
          <w:color w:val="333333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>9</w:t>
      </w:r>
      <w:r>
        <w:rPr>
          <w:rFonts w:hint="eastAsia" w:ascii="仿宋_GB2312" w:hAnsi="仿宋" w:eastAsia="仿宋_GB2312" w:cs="仿宋"/>
          <w:color w:val="333333"/>
          <w:kern w:val="0"/>
          <w:sz w:val="28"/>
          <w:szCs w:val="28"/>
          <w:highlight w:val="none"/>
          <w:shd w:val="clear" w:color="auto" w:fill="FFFFFF"/>
          <w:lang w:bidi="ar"/>
        </w:rPr>
        <w:t>月</w:t>
      </w:r>
      <w:r>
        <w:rPr>
          <w:rFonts w:hint="eastAsia" w:ascii="仿宋_GB2312" w:hAnsi="仿宋" w:eastAsia="仿宋_GB2312" w:cs="仿宋"/>
          <w:color w:val="333333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>17</w:t>
      </w:r>
      <w:r>
        <w:rPr>
          <w:rFonts w:hint="eastAsia" w:ascii="仿宋_GB2312" w:hAnsi="仿宋" w:eastAsia="仿宋_GB2312" w:cs="仿宋"/>
          <w:color w:val="333333"/>
          <w:kern w:val="0"/>
          <w:sz w:val="28"/>
          <w:szCs w:val="28"/>
          <w:highlight w:val="none"/>
          <w:shd w:val="clear" w:color="auto" w:fill="FFFFFF"/>
          <w:lang w:bidi="ar"/>
        </w:rPr>
        <w:t>日</w:t>
      </w:r>
    </w:p>
    <w:p w14:paraId="01352A10">
      <w:pPr>
        <w:spacing w:line="560" w:lineRule="exact"/>
        <w:jc w:val="left"/>
        <w:rPr>
          <w:rFonts w:hint="eastAsia" w:ascii="仿宋_GB2312" w:hAnsi="仿宋" w:eastAsia="仿宋_GB2312" w:cs="仿宋"/>
          <w:color w:val="333333"/>
          <w:kern w:val="0"/>
          <w:sz w:val="28"/>
          <w:szCs w:val="28"/>
          <w:highlight w:val="none"/>
          <w:shd w:val="clear" w:color="auto" w:fill="FFFFFF"/>
          <w:lang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8D30C5D-5A46-481E-968F-DAECE161644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924DCB1-2BE7-4BC1-9EC4-68B042FE7080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402DC6F4-05B3-4A3D-A25C-158F3134F66E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017058D9-C3B6-4812-83DD-95F90D63A9C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ABFB1875-7CEC-457D-86F4-C40546B0D6A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80B9307A-3A80-4885-8771-F9D37E8117D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14B3AB4"/>
    <w:rsid w:val="000675E6"/>
    <w:rsid w:val="00121432"/>
    <w:rsid w:val="00146A5E"/>
    <w:rsid w:val="00195DA4"/>
    <w:rsid w:val="001E6F54"/>
    <w:rsid w:val="0033003A"/>
    <w:rsid w:val="0038377B"/>
    <w:rsid w:val="003F6D1B"/>
    <w:rsid w:val="00414893"/>
    <w:rsid w:val="0041528F"/>
    <w:rsid w:val="00437B3D"/>
    <w:rsid w:val="004415A5"/>
    <w:rsid w:val="004F66CD"/>
    <w:rsid w:val="005711EE"/>
    <w:rsid w:val="005E4734"/>
    <w:rsid w:val="00612582"/>
    <w:rsid w:val="00655BDE"/>
    <w:rsid w:val="00663825"/>
    <w:rsid w:val="00677771"/>
    <w:rsid w:val="00697153"/>
    <w:rsid w:val="00743424"/>
    <w:rsid w:val="007C09F7"/>
    <w:rsid w:val="00806463"/>
    <w:rsid w:val="008472F4"/>
    <w:rsid w:val="008870B2"/>
    <w:rsid w:val="008D7097"/>
    <w:rsid w:val="008E354F"/>
    <w:rsid w:val="00935C93"/>
    <w:rsid w:val="009B0D0E"/>
    <w:rsid w:val="00AC18A7"/>
    <w:rsid w:val="00B123B5"/>
    <w:rsid w:val="00BE7B8B"/>
    <w:rsid w:val="00C25A8A"/>
    <w:rsid w:val="00CD70F6"/>
    <w:rsid w:val="00CF1BCB"/>
    <w:rsid w:val="00D57EBC"/>
    <w:rsid w:val="00F03A50"/>
    <w:rsid w:val="00F519EB"/>
    <w:rsid w:val="00FA4F01"/>
    <w:rsid w:val="059C2809"/>
    <w:rsid w:val="073C0983"/>
    <w:rsid w:val="0966277A"/>
    <w:rsid w:val="09C20DCC"/>
    <w:rsid w:val="0C7B02EA"/>
    <w:rsid w:val="0CC4039D"/>
    <w:rsid w:val="0DBD09FF"/>
    <w:rsid w:val="0E2553A0"/>
    <w:rsid w:val="10737476"/>
    <w:rsid w:val="178B173F"/>
    <w:rsid w:val="18DD422E"/>
    <w:rsid w:val="196E0490"/>
    <w:rsid w:val="1AD37307"/>
    <w:rsid w:val="1B9C3979"/>
    <w:rsid w:val="1D660B43"/>
    <w:rsid w:val="1F7D553E"/>
    <w:rsid w:val="21767FAB"/>
    <w:rsid w:val="246A5CFC"/>
    <w:rsid w:val="25A4045A"/>
    <w:rsid w:val="25BC6DCC"/>
    <w:rsid w:val="261C6242"/>
    <w:rsid w:val="27A33F63"/>
    <w:rsid w:val="297277D1"/>
    <w:rsid w:val="31782E50"/>
    <w:rsid w:val="3429576C"/>
    <w:rsid w:val="34AA5361"/>
    <w:rsid w:val="36D27DD5"/>
    <w:rsid w:val="37CD380F"/>
    <w:rsid w:val="38F3363F"/>
    <w:rsid w:val="3C237ED3"/>
    <w:rsid w:val="3CB212CE"/>
    <w:rsid w:val="414B3AB4"/>
    <w:rsid w:val="417E4061"/>
    <w:rsid w:val="41C11793"/>
    <w:rsid w:val="42770F78"/>
    <w:rsid w:val="43326C4D"/>
    <w:rsid w:val="4B6B53F2"/>
    <w:rsid w:val="4ECF7A46"/>
    <w:rsid w:val="50E214C3"/>
    <w:rsid w:val="52582195"/>
    <w:rsid w:val="529A0DFF"/>
    <w:rsid w:val="531E5F67"/>
    <w:rsid w:val="550B37E9"/>
    <w:rsid w:val="5D931FEF"/>
    <w:rsid w:val="5E6F4DA2"/>
    <w:rsid w:val="60AC408B"/>
    <w:rsid w:val="63526AAF"/>
    <w:rsid w:val="65C75538"/>
    <w:rsid w:val="6C5E57D7"/>
    <w:rsid w:val="6D3A43C4"/>
    <w:rsid w:val="6EBC193D"/>
    <w:rsid w:val="700C06A3"/>
    <w:rsid w:val="70647373"/>
    <w:rsid w:val="7592164A"/>
    <w:rsid w:val="76276370"/>
    <w:rsid w:val="7923020D"/>
    <w:rsid w:val="7AA80B5F"/>
    <w:rsid w:val="7C5C02BC"/>
    <w:rsid w:val="7D7B0E02"/>
    <w:rsid w:val="7F3B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4303f5de-6fce-4a1b-bb3c-80dd74f2e340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/>
      <paraID>45A66223</paraID>
      <start>9</start>
      <end>11</end>
      <status>modified</status>
      <modifiedWord>登录</modifiedWord>
      <trackRevisions>false</trackRevisions>
    </reviewItem>
    <reviewItem>
      <errorID>840b8394-21f3-4102-9ac3-9f10ef8ce0ea</errorID>
      <errorWord>期3个工作日</errorWord>
      <group>L1_Word</group>
      <groupName>字词问题</groupName>
      <ability>L2_Typo</ability>
      <abilityName>字词错误</abilityName>
      <candidateList>
        <item>期为3个工作日</item>
      </candidateList>
      <explain/>
      <paraID>71DEE39A</paraID>
      <start>32</start>
      <end>39</end>
      <status>modified</status>
      <modifiedWord>期为3个工作日</modifiedWord>
      <trackRevisions>false</trackRevisions>
    </reviewItem>
    <reviewItem>
      <errorID>c6e9b11d-f84f-4a91-8307-b0abf02985e1</errorID>
      <errorWord>.</errorWord>
      <group>L1_Punc</group>
      <groupName>标点问题</groupName>
      <ability>L2_Punc_CN</ability>
      <abilityName>标点符号问题</abilityName>
      <candidateList>
        <item>。</item>
      </candidateList>
      <explain/>
      <paraID>36DB187C</paraID>
      <start>47</start>
      <end>48</end>
      <status>modified</status>
      <modifiedWord>。</modifiedWord>
      <trackRevisions>false</trackRevisions>
    </reviewItem>
    <reviewItem>
      <errorID>19cbffa1-b256-4ba9-8ed7-8b6b1724ea0c</errorID>
      <errorWord>.</errorWord>
      <group>L1_Punc</group>
      <groupName>标点问题</groupName>
      <ability>L2_Punc_CN</ability>
      <abilityName>标点符号问题</abilityName>
      <candidateList>
        <item>。</item>
      </candidateList>
      <explain/>
      <paraID>79BC99C6</paraID>
      <start>31</start>
      <end>32</end>
      <status>modified</status>
      <modifiedWord>。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26e22a8-dc88-455c-a457-21ac7acf25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846</Words>
  <Characters>918</Characters>
  <Lines>48</Lines>
  <Paragraphs>51</Paragraphs>
  <TotalTime>6</TotalTime>
  <ScaleCrop>false</ScaleCrop>
  <LinksUpToDate>false</LinksUpToDate>
  <CharactersWithSpaces>979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2025-08-24T03:28:00Z</dcterms:created>
  <dc:creator>蓝澜岚</dc:creator>
  <cp:lastModifiedBy>罗婕</cp:lastModifiedBy>
  <cp:lastPrinted>2025-11-17T00:52:00Z</cp:lastPrinted>
  <dcterms:modified xsi:type="dcterms:W3CDTF">2026-09-17T11:38:46Z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C878BE58C8184EA784B1FE8C8AAB502E_13</vt:lpwstr>
  </property>
  <property fmtid="{D5CDD505-2E9C-101B-9397-08002B2CF9AE}" pid="4" name="KSOTemplateDocerSaveRecord">
    <vt:lpwstr>eyJoZGlkIjoiZWQ1NmI2ODc4ZTU2ODJjMjA0OWNkZGNhZTczZTE5MzkiLCJ1c2VySWQiOiIzNjA3MTMwNTEifQ==</vt:lpwstr>
  </property>
</Properties>
</file>