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</w:pPr>
      <w:r>
        <w:rPr>
          <w:rFonts w:hint="eastAsia" w:ascii="方正公文小标宋" w:eastAsia="方正公文小标宋"/>
          <w:sz w:val="44"/>
          <w:szCs w:val="44"/>
          <w14:ligatures w14:val="standardContextual"/>
        </w:rPr>
        <w:t>服务</w:t>
      </w:r>
      <w:r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  <w:t>技术需求</w:t>
      </w:r>
    </w:p>
    <w:p w14:paraId="5E34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7DCE1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  <w:t>服务范围</w:t>
      </w:r>
    </w:p>
    <w:p w14:paraId="2C41D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广西中医药大学仙葫校区五和食堂电梯加装专项设计工作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设计服务范围包含：现场踏勘、建筑现状核查、可行性分析、总平面布局设计、建筑专业设计、结构专业设计、电梯机电专项设计、消防及给排水电气配套设计、节能及无障碍设计、施工图深化、工程量统计、设计交底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  <w:szCs w:val="24"/>
        </w:rPr>
        <w:t>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批全过程</w:t>
      </w:r>
      <w:r>
        <w:rPr>
          <w:rFonts w:hint="eastAsia" w:ascii="仿宋" w:hAnsi="仿宋" w:eastAsia="仿宋" w:cs="仿宋"/>
          <w:sz w:val="24"/>
          <w:szCs w:val="24"/>
        </w:rPr>
        <w:t>配合及施工全过程技术咨询服务，覆盖电梯加装工程全设计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周期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13419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服务内容</w:t>
      </w:r>
    </w:p>
    <w:p w14:paraId="18AA81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服务地点：广西南宁市青秀区五合大道13号（仙葫校区）。</w:t>
      </w:r>
    </w:p>
    <w:p w14:paraId="76A7AB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服务时间及要求：中标通知发出之日起，3天之内完成设计服务并提交加盖设计章的完整版纸质方案设计、完成全套施工图、报审资料并代为进行项目报批工作。</w:t>
      </w:r>
    </w:p>
    <w:p w14:paraId="087BA8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乙方应按需求向甲方提供相应的服务，并提供所服务内容的相关技术资料。</w:t>
      </w:r>
    </w:p>
    <w:p w14:paraId="626EB6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中标后，根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据甲方的整改时间主动同甲方沟通加装电梯所有设计、验算、图纸编制事宜并执行。</w:t>
      </w:r>
    </w:p>
    <w:p w14:paraId="68B380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乙方服务人员要提前进行入校报备，入校进行服务时需身着工作服，戴上工作证，工作证要求加盖项目管理部门章。</w:t>
      </w:r>
    </w:p>
    <w:p w14:paraId="163CD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严格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按照相关国家规范、严格执行国家、行业及地方现行有效规范、标准。</w:t>
      </w:r>
    </w:p>
    <w:p w14:paraId="45CA11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乙方具备本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项目实施相应的专业技能人员资质，如，具备建筑相关中级及以上职称，拥有3年以上既有建筑电梯加装设计项目管理经验；建筑、结构、机电、电气专业设计师均具备对应执业资格。</w:t>
      </w:r>
    </w:p>
    <w:p w14:paraId="6229D6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基本要求</w:t>
      </w:r>
    </w:p>
    <w:p w14:paraId="19C5E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14:ligatures w14:val="standardContextual"/>
        </w:rPr>
        <w:t>1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.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设计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  <w:t>要求</w:t>
      </w:r>
      <w:r>
        <w:rPr>
          <w:rFonts w:hint="eastAsia" w:ascii="仿宋" w:hAnsi="仿宋" w:eastAsia="仿宋" w:cs="仿宋"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合理规划候梯空间，保障出入口通行顺畅、无遮挡、无安全隐患；整体布局贴合原有建筑风貌，简约美观、协调统一，同时满足消防疏散、无障碍通行、日常运维检修的基本要求</w:t>
      </w:r>
      <w:r>
        <w:rPr>
          <w:rFonts w:hint="eastAsia" w:ascii="仿宋" w:hAnsi="仿宋" w:eastAsia="仿宋" w:cs="仿宋"/>
          <w:sz w:val="24"/>
          <w:szCs w:val="24"/>
          <w:lang w:eastAsia="zh-CN"/>
          <w14:ligatures w14:val="standardContextual"/>
        </w:rPr>
        <w:t>。</w:t>
      </w:r>
    </w:p>
    <w:p w14:paraId="027D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2.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建筑专业专项设计</w:t>
      </w:r>
      <w:r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成全套电梯建筑专项设计：明确电梯井道外立面材质、色彩、造型，与原有建筑外立面风貌协调；优化出入口标高、门洞尺寸、候梯空间布局；做好井道通风、采光、防雨、防渗、降噪设计，规避电梯运行噪音、振动对住户室内环境的影响；完善电梯周边防护、排水、散水、坡道等配套构造设计，杜绝积水、渗水、坠物风险</w:t>
      </w:r>
      <w:r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  <w:t>。</w:t>
      </w:r>
    </w:p>
    <w:p w14:paraId="2DAE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  <w14:ligatures w14:val="standardContextual"/>
        </w:rPr>
        <w:t>3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结构专业专项设计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需保障电梯井道、基础、连接构件安全稳定，且不破坏原有建筑主体结构安全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。</w:t>
      </w:r>
    </w:p>
    <w:p w14:paraId="4A64B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4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.电梯机电专项设计：依据常规客梯运行特性，完成机电系统专项设计，保障电梯运行稳定、安全智能、节能低噪。</w:t>
      </w:r>
    </w:p>
    <w:p w14:paraId="6EC4D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.电气、给排水及消防配套设计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完成电梯专用独立供电回路、配电、接地、防雷、弱电监控、照明系统设计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;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优化电梯井道、基坑排水设计，设置集水井、排水设施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;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落实电梯井道防火封堵、防火分隔、防烟排烟设计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</w:p>
    <w:p w14:paraId="0887A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cs="仿宋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6.设计规范与硬性技术要求:所有设计方案、图纸、验算数据必须100%贴合现行国家及地方规范，满足规划、住建、消防、特种设备监管部门审批验收要求，图纸编制深度符合《建筑工程设计文件编制深度规定》，可直接用于报审、施工、验收。</w:t>
      </w:r>
    </w:p>
    <w:p w14:paraId="0782D2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验收标准</w:t>
      </w:r>
    </w:p>
    <w:p w14:paraId="3B2EE6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服务完成后需输出全套合规、完整、可报审可施工的设计成果，所有图纸加盖设计资质章、注册师签章。</w:t>
      </w:r>
    </w:p>
    <w:p w14:paraId="097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计成果包含：设计说明及可行性分析报告、总平面及总体方案图纸、建筑专业施工图、结构专业施工图、机电电梯专项图纸、电气、给排水、消防专项施工图、工程量清单及设计概算、全套电子资料：CAD施工图、PDF报审图纸、效果图、计算书、文本报告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4372FFC-4310-4793-A780-47CDDBF4DA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BEDB71C-0041-42AC-A4EB-CC8264AE5A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15A4F15-F02B-4A21-9515-AA4425E04D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E177"/>
    <w:multiLevelType w:val="singleLevel"/>
    <w:tmpl w:val="0085E1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1108B5"/>
    <w:multiLevelType w:val="singleLevel"/>
    <w:tmpl w:val="091108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68478E"/>
    <w:multiLevelType w:val="singleLevel"/>
    <w:tmpl w:val="336847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2"/>
    <w:rsid w:val="0020346B"/>
    <w:rsid w:val="002D30C9"/>
    <w:rsid w:val="002F6554"/>
    <w:rsid w:val="00383E04"/>
    <w:rsid w:val="00A90DF9"/>
    <w:rsid w:val="00AD67DD"/>
    <w:rsid w:val="00BB0E25"/>
    <w:rsid w:val="00C912DD"/>
    <w:rsid w:val="00D16B62"/>
    <w:rsid w:val="00E13094"/>
    <w:rsid w:val="07684665"/>
    <w:rsid w:val="0B6D7945"/>
    <w:rsid w:val="100B2418"/>
    <w:rsid w:val="11E9006E"/>
    <w:rsid w:val="12B3396E"/>
    <w:rsid w:val="1A0D2C56"/>
    <w:rsid w:val="1BD14924"/>
    <w:rsid w:val="1F673773"/>
    <w:rsid w:val="3C701FC8"/>
    <w:rsid w:val="3DBC4D96"/>
    <w:rsid w:val="40B07C40"/>
    <w:rsid w:val="41493A1D"/>
    <w:rsid w:val="44DB7FE4"/>
    <w:rsid w:val="46306D5C"/>
    <w:rsid w:val="4ED80FF1"/>
    <w:rsid w:val="5521081F"/>
    <w:rsid w:val="5A856C8D"/>
    <w:rsid w:val="5E56680D"/>
    <w:rsid w:val="6F720896"/>
    <w:rsid w:val="736950C7"/>
    <w:rsid w:val="74BB4393"/>
    <w:rsid w:val="7A286D44"/>
    <w:rsid w:val="7A3F3423"/>
    <w:rsid w:val="7A4467B0"/>
    <w:rsid w:val="7EA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1218</Words>
  <Characters>1232</Characters>
  <Lines>9</Lines>
  <Paragraphs>2</Paragraphs>
  <TotalTime>1</TotalTime>
  <ScaleCrop>false</ScaleCrop>
  <LinksUpToDate>false</LinksUpToDate>
  <CharactersWithSpaces>1232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2026-05-15T00:28:00Z</dcterms:created>
  <dc:creator>Administrator</dc:creator>
  <cp:lastModifiedBy>Fangbo Jin</cp:lastModifiedBy>
  <dcterms:modified xsi:type="dcterms:W3CDTF">2026-07-30T09:05:56Z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C0CC5CE339B54EA5BB0F63D3C2E73549_13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