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（3）教授工作职责</w:t>
      </w:r>
    </w:p>
    <w:p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300" w:afterAutospacing="0" w:line="315" w:lineRule="atLeast"/>
        <w:ind w:left="0" w:right="0" w:firstLine="420"/>
        <w:jc w:val="left"/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除承担教授职责范围内的工作外，还必须承担本科教学任务，为本科生上课，应承担比副教授要求更高的工作，领导本学科教学、医疗和科学研究工作，应成为本专业的学科带头人，并指导下一级教师开展教学、科研工作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lang w:val="en-US" w:eastAsia="zh-CN"/>
        </w:rPr>
        <w:t>及时学习国际、国内前沿科学技术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06121"/>
    <w:rsid w:val="25703247"/>
    <w:rsid w:val="55EB3B55"/>
    <w:rsid w:val="57574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customStyle="1" w:styleId="14">
    <w:name w:val="current"/>
    <w:basedOn w:val="5"/>
    <w:uiPriority w:val="0"/>
    <w:rPr>
      <w:b/>
      <w:color w:val="FFFFFF"/>
      <w:bdr w:val="single" w:color="176D9E" w:sz="6" w:space="0"/>
      <w:shd w:val="clear" w:fill="176D9E"/>
    </w:rPr>
  </w:style>
  <w:style w:type="character" w:customStyle="1" w:styleId="15">
    <w:name w:val="disabled"/>
    <w:basedOn w:val="5"/>
    <w:uiPriority w:val="0"/>
    <w:rPr>
      <w:color w:val="666666"/>
      <w:bdr w:val="single" w:color="C5C5C5" w:sz="6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099FE87189BA4133AF11D8691CD92631</vt:lpwstr>
  </property>
</Properties>
</file>