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附件</w:t>
      </w:r>
      <w:r>
        <w:rPr>
          <w:rFonts w:ascii="黑体" w:hAnsi="黑体" w:eastAsia="黑体"/>
          <w:bCs/>
          <w:color w:val="000000" w:themeColor="text1"/>
          <w:sz w:val="32"/>
          <w:szCs w:val="32"/>
          <w14:textFill>
            <w14:solidFill>
              <w14:schemeClr w14:val="tx1"/>
            </w14:solidFill>
          </w14:textFill>
        </w:rPr>
        <w:t>4</w:t>
      </w:r>
    </w:p>
    <w:p>
      <w:pPr>
        <w:snapToGrid w:val="0"/>
        <w:spacing w:line="560" w:lineRule="exact"/>
        <w:rPr>
          <w:rFonts w:ascii="仿宋_GB2312" w:hAnsi="Times New Roman" w:eastAsia="仿宋_GB2312"/>
          <w:bCs/>
          <w:color w:val="000000" w:themeColor="text1"/>
          <w:sz w:val="32"/>
          <w:szCs w:val="32"/>
          <w14:textFill>
            <w14:solidFill>
              <w14:schemeClr w14:val="tx1"/>
            </w14:solidFill>
          </w14:textFill>
        </w:rPr>
      </w:pPr>
    </w:p>
    <w:p>
      <w:pPr>
        <w:spacing w:before="156" w:beforeLines="50" w:line="780" w:lineRule="exact"/>
        <w:jc w:val="center"/>
        <w:rPr>
          <w:rFonts w:eastAsia="方正小标宋简体"/>
          <w:color w:val="000000" w:themeColor="text1"/>
          <w:sz w:val="68"/>
          <w:szCs w:val="68"/>
          <w14:textFill>
            <w14:solidFill>
              <w14:schemeClr w14:val="tx1"/>
            </w14:solidFill>
          </w14:textFill>
        </w:rPr>
      </w:pPr>
      <w:r>
        <w:rPr>
          <w:rFonts w:hint="eastAsia" w:eastAsia="方正小标宋简体" w:cs="方正小标宋简体"/>
          <w:color w:val="000000" w:themeColor="text1"/>
          <w:sz w:val="68"/>
          <w:szCs w:val="68"/>
          <w14:textFill>
            <w14:solidFill>
              <w14:schemeClr w14:val="tx1"/>
            </w14:solidFill>
          </w14:textFill>
        </w:rPr>
        <w:t>广西高校一流本科课程</w:t>
      </w:r>
    </w:p>
    <w:p>
      <w:pPr>
        <w:pStyle w:val="4"/>
        <w:spacing w:before="0" w:beforeAutospacing="0" w:after="0" w:afterAutospacing="0" w:line="780" w:lineRule="exact"/>
        <w:jc w:val="center"/>
        <w:rPr>
          <w:rFonts w:ascii="Times New Roman" w:hAnsi="Times New Roman" w:eastAsia="方正小标宋简体"/>
          <w:color w:val="000000" w:themeColor="text1"/>
          <w:sz w:val="70"/>
          <w:szCs w:val="70"/>
          <w14:textFill>
            <w14:solidFill>
              <w14:schemeClr w14:val="tx1"/>
            </w14:solidFill>
          </w14:textFill>
        </w:rPr>
      </w:pPr>
      <w:r>
        <w:rPr>
          <w:rFonts w:hint="eastAsia" w:ascii="Times New Roman" w:hAnsi="Times New Roman" w:eastAsia="方正小标宋简体" w:cs="方正小标宋简体"/>
          <w:color w:val="000000" w:themeColor="text1"/>
          <w:sz w:val="70"/>
          <w:szCs w:val="70"/>
          <w14:textFill>
            <w14:solidFill>
              <w14:schemeClr w14:val="tx1"/>
            </w14:solidFill>
          </w14:textFill>
        </w:rPr>
        <w:t xml:space="preserve">申 报 书 </w:t>
      </w:r>
    </w:p>
    <w:p>
      <w:pPr>
        <w:pStyle w:val="4"/>
        <w:spacing w:before="0" w:beforeAutospacing="0" w:after="0" w:afterAutospacing="0" w:line="560" w:lineRule="exact"/>
        <w:jc w:val="center"/>
        <w:rPr>
          <w:rFonts w:asciiTheme="minorEastAsia" w:hAnsiTheme="minorEastAsia" w:eastAsiaTheme="minorEastAsia"/>
          <w:color w:val="000000" w:themeColor="text1"/>
          <w:sz w:val="32"/>
          <w:szCs w:val="32"/>
          <w14:textFill>
            <w14:solidFill>
              <w14:schemeClr w14:val="tx1"/>
            </w14:solidFill>
          </w14:textFill>
        </w:rPr>
      </w:pPr>
    </w:p>
    <w:p>
      <w:pPr>
        <w:tabs>
          <w:tab w:val="right" w:pos="8816"/>
        </w:tabs>
        <w:spacing w:line="560" w:lineRule="exact"/>
        <w:ind w:right="28" w:firstLine="1280" w:firstLineChars="400"/>
        <w:rPr>
          <w:rFonts w:cs="Times New Roman" w:asciiTheme="minorEastAsia" w:hAnsiTheme="minorEastAsia"/>
          <w:color w:val="000000" w:themeColor="text1"/>
          <w:sz w:val="32"/>
          <w:szCs w:val="36"/>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课程名称：</w:t>
      </w:r>
      <w:r>
        <w:rPr>
          <w:rFonts w:hint="eastAsia" w:cs="Times New Roman" w:asciiTheme="minorEastAsia" w:hAnsiTheme="minorEastAsia"/>
          <w:color w:val="000000" w:themeColor="text1"/>
          <w:sz w:val="32"/>
          <w:szCs w:val="36"/>
          <w:lang w:eastAsia="zh-CN"/>
          <w14:textFill>
            <w14:solidFill>
              <w14:schemeClr w14:val="tx1"/>
            </w14:solidFill>
          </w14:textFill>
        </w:rPr>
        <w:t>中医外科学</w:t>
      </w:r>
      <w:r>
        <w:rPr>
          <w:rFonts w:cs="Times New Roman" w:asciiTheme="minorEastAsia" w:hAnsiTheme="minorEastAsia"/>
          <w:color w:val="000000" w:themeColor="text1"/>
          <w:sz w:val="32"/>
          <w:szCs w:val="36"/>
          <w14:textFill>
            <w14:solidFill>
              <w14:schemeClr w14:val="tx1"/>
            </w14:solidFill>
          </w14:textFill>
        </w:rPr>
        <w:tab/>
      </w:r>
    </w:p>
    <w:p>
      <w:pPr>
        <w:spacing w:line="560" w:lineRule="exact"/>
        <w:ind w:right="28" w:firstLine="1280" w:firstLineChars="400"/>
        <w:rPr>
          <w:rFonts w:hint="eastAsia" w:cs="Times New Roman" w:asciiTheme="minorEastAsia" w:hAnsiTheme="minorEastAsia"/>
          <w:color w:val="000000" w:themeColor="text1"/>
          <w:sz w:val="32"/>
          <w:szCs w:val="36"/>
          <w:lang w:eastAsia="zh-CN"/>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专业类代码：</w:t>
      </w:r>
      <w:r>
        <w:rPr>
          <w:rFonts w:hint="eastAsia" w:cs="Times New Roman" w:asciiTheme="minorEastAsia" w:hAnsiTheme="minorEastAsia"/>
          <w:color w:val="000000" w:themeColor="text1"/>
          <w:sz w:val="32"/>
          <w:szCs w:val="36"/>
          <w:lang w:val="en-US" w:eastAsia="zh-CN"/>
          <w14:textFill>
            <w14:solidFill>
              <w14:schemeClr w14:val="tx1"/>
            </w14:solidFill>
          </w14:textFill>
        </w:rPr>
        <w:t>100501K</w:t>
      </w:r>
    </w:p>
    <w:p>
      <w:pPr>
        <w:spacing w:line="560" w:lineRule="exact"/>
        <w:ind w:right="28" w:firstLine="1280" w:firstLineChars="400"/>
        <w:rPr>
          <w:rFonts w:hint="eastAsia" w:cs="Times New Roman" w:asciiTheme="minorEastAsia" w:hAnsiTheme="minorEastAsia" w:eastAsiaTheme="minorEastAsia"/>
          <w:color w:val="000000" w:themeColor="text1"/>
          <w:sz w:val="32"/>
          <w:szCs w:val="36"/>
          <w:u w:val="single"/>
          <w:lang w:eastAsia="zh-CN"/>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授课教师（课程负责人）：</w:t>
      </w:r>
      <w:r>
        <w:rPr>
          <w:rFonts w:hint="eastAsia" w:cs="Times New Roman" w:asciiTheme="minorEastAsia" w:hAnsiTheme="minorEastAsia"/>
          <w:color w:val="000000" w:themeColor="text1"/>
          <w:sz w:val="32"/>
          <w:szCs w:val="36"/>
          <w:lang w:eastAsia="zh-CN"/>
          <w14:textFill>
            <w14:solidFill>
              <w14:schemeClr w14:val="tx1"/>
            </w14:solidFill>
          </w14:textFill>
        </w:rPr>
        <w:t>张力</w:t>
      </w:r>
    </w:p>
    <w:p>
      <w:pPr>
        <w:spacing w:line="560" w:lineRule="exact"/>
        <w:ind w:right="28" w:firstLine="1280" w:firstLineChars="400"/>
        <w:rPr>
          <w:rFonts w:hint="eastAsia" w:cs="Times New Roman" w:asciiTheme="minorEastAsia" w:hAnsiTheme="minorEastAsia"/>
          <w:color w:val="000000" w:themeColor="text1"/>
          <w:sz w:val="32"/>
          <w:szCs w:val="36"/>
          <w:lang w:val="en-US" w:eastAsia="zh-CN"/>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联系电话：</w:t>
      </w:r>
      <w:r>
        <w:rPr>
          <w:rFonts w:hint="eastAsia" w:cs="Times New Roman" w:asciiTheme="minorEastAsia" w:hAnsiTheme="minorEastAsia"/>
          <w:color w:val="000000" w:themeColor="text1"/>
          <w:sz w:val="32"/>
          <w:szCs w:val="36"/>
          <w:lang w:val="en-US" w:eastAsia="zh-CN"/>
          <w14:textFill>
            <w14:solidFill>
              <w14:schemeClr w14:val="tx1"/>
            </w14:solidFill>
          </w14:textFill>
        </w:rPr>
        <w:t>13077793606</w:t>
      </w:r>
    </w:p>
    <w:p>
      <w:pPr>
        <w:spacing w:line="560" w:lineRule="exact"/>
        <w:ind w:right="28" w:firstLine="1280" w:firstLineChars="400"/>
        <w:rPr>
          <w:rFonts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申报类型：○</w:t>
      </w:r>
      <w:r>
        <w:rPr>
          <w:rFonts w:hint="eastAsia" w:asciiTheme="minorEastAsia" w:hAnsiTheme="minorEastAsia"/>
          <w:color w:val="000000" w:themeColor="text1"/>
          <w:sz w:val="28"/>
          <w:szCs w:val="28"/>
          <w14:textFill>
            <w14:solidFill>
              <w14:schemeClr w14:val="tx1"/>
            </w14:solidFill>
          </w14:textFill>
        </w:rPr>
        <w:t>线下一流课程</w:t>
      </w:r>
      <w:r>
        <w:rPr>
          <w:rFonts w:asciiTheme="minorEastAsia" w:hAnsiTheme="minorEastAsia"/>
          <w:color w:val="000000" w:themeColor="text1"/>
          <w14:textFill>
            <w14:solidFill>
              <w14:schemeClr w14:val="tx1"/>
            </w14:solidFill>
          </w14:textFill>
        </w:rPr>
        <w:t xml:space="preserve">  </w:t>
      </w:r>
    </w:p>
    <w:p>
      <w:pPr>
        <w:spacing w:line="560" w:lineRule="exact"/>
        <w:ind w:right="28" w:firstLine="2880" w:firstLineChars="900"/>
        <w:rPr>
          <w:rFonts w:asciiTheme="minorEastAsia" w:hAnsiTheme="minorEastAsia"/>
          <w:color w:val="000000" w:themeColor="text1"/>
          <w:sz w:val="28"/>
          <w:szCs w:val="28"/>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w:t>
      </w:r>
      <w:r>
        <w:rPr>
          <w:rFonts w:hint="eastAsia" w:asciiTheme="minorEastAsia" w:hAnsiTheme="minorEastAsia"/>
          <w:color w:val="000000" w:themeColor="text1"/>
          <w:sz w:val="28"/>
          <w:szCs w:val="28"/>
          <w14:textFill>
            <w14:solidFill>
              <w14:schemeClr w14:val="tx1"/>
            </w14:solidFill>
          </w14:textFill>
        </w:rPr>
        <w:t>线上线下混合式一流课程</w:t>
      </w:r>
    </w:p>
    <w:p>
      <w:pPr>
        <w:spacing w:line="560" w:lineRule="exact"/>
        <w:ind w:right="28" w:firstLine="2880" w:firstLineChars="900"/>
        <w:rPr>
          <w:rFonts w:asciiTheme="minorEastAsia" w:hAnsiTheme="minorEastAsia"/>
          <w:color w:val="000000" w:themeColor="text1"/>
          <w:sz w:val="28"/>
          <w:szCs w:val="28"/>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w:t>
      </w:r>
      <w:r>
        <w:rPr>
          <w:rFonts w:hint="eastAsia" w:asciiTheme="minorEastAsia" w:hAnsiTheme="minorEastAsia"/>
          <w:color w:val="000000" w:themeColor="text1"/>
          <w:sz w:val="28"/>
          <w:szCs w:val="28"/>
          <w14:textFill>
            <w14:solidFill>
              <w14:schemeClr w14:val="tx1"/>
            </w14:solidFill>
          </w14:textFill>
        </w:rPr>
        <w:t>社会实践一流课程</w:t>
      </w:r>
    </w:p>
    <w:p>
      <w:pPr>
        <w:spacing w:line="560" w:lineRule="exact"/>
        <w:ind w:right="28" w:firstLine="1280" w:firstLineChars="400"/>
        <w:rPr>
          <w:rFonts w:asciiTheme="minorEastAsia" w:hAnsiTheme="minorEastAsia"/>
          <w:color w:val="000000" w:themeColor="text1"/>
          <w:sz w:val="28"/>
          <w:szCs w:val="28"/>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课程类型：○</w:t>
      </w:r>
      <w:r>
        <w:rPr>
          <w:rFonts w:hint="eastAsia" w:asciiTheme="minorEastAsia" w:hAnsiTheme="minorEastAsia"/>
          <w:color w:val="000000" w:themeColor="text1"/>
          <w:sz w:val="28"/>
          <w:szCs w:val="28"/>
          <w14:textFill>
            <w14:solidFill>
              <w14:schemeClr w14:val="tx1"/>
            </w14:solidFill>
          </w14:textFill>
        </w:rPr>
        <w:t>文化素质</w:t>
      </w:r>
      <w:r>
        <w:rPr>
          <w:rFonts w:asciiTheme="minorEastAsia" w:hAnsiTheme="minorEastAsia"/>
          <w:color w:val="000000" w:themeColor="text1"/>
          <w:sz w:val="28"/>
          <w:szCs w:val="28"/>
          <w14:textFill>
            <w14:solidFill>
              <w14:schemeClr w14:val="tx1"/>
            </w14:solidFill>
          </w14:textFill>
        </w:rPr>
        <w:t xml:space="preserve">课 </w:t>
      </w:r>
      <w:r>
        <w:rPr>
          <w:rFonts w:hint="eastAsia" w:cs="Times New Roman" w:asciiTheme="minorEastAsia" w:hAnsiTheme="minorEastAsia"/>
          <w:color w:val="000000" w:themeColor="text1"/>
          <w:sz w:val="32"/>
          <w:szCs w:val="36"/>
          <w14:textFill>
            <w14:solidFill>
              <w14:schemeClr w14:val="tx1"/>
            </w14:solidFill>
          </w14:textFill>
        </w:rPr>
        <w:t>○</w:t>
      </w:r>
      <w:r>
        <w:rPr>
          <w:rFonts w:hint="eastAsia" w:asciiTheme="minorEastAsia" w:hAnsiTheme="minorEastAsia"/>
          <w:color w:val="000000" w:themeColor="text1"/>
          <w:sz w:val="28"/>
          <w:szCs w:val="28"/>
          <w14:textFill>
            <w14:solidFill>
              <w14:schemeClr w14:val="tx1"/>
            </w14:solidFill>
          </w14:textFill>
        </w:rPr>
        <w:t>公共基础</w:t>
      </w:r>
      <w:r>
        <w:rPr>
          <w:rFonts w:asciiTheme="minorEastAsia" w:hAnsiTheme="minorEastAsia"/>
          <w:color w:val="000000" w:themeColor="text1"/>
          <w:sz w:val="28"/>
          <w:szCs w:val="28"/>
          <w14:textFill>
            <w14:solidFill>
              <w14:schemeClr w14:val="tx1"/>
            </w14:solidFill>
          </w14:textFill>
        </w:rPr>
        <w:t xml:space="preserve">课 </w:t>
      </w:r>
      <w:r>
        <w:rPr>
          <w:rFonts w:hint="eastAsia" w:cs="Times New Roman" w:asciiTheme="minorEastAsia" w:hAnsiTheme="minorEastAsia"/>
          <w:color w:val="000000" w:themeColor="text1"/>
          <w:sz w:val="32"/>
          <w:szCs w:val="36"/>
          <w:lang w:eastAsia="zh-CN"/>
          <w14:textFill>
            <w14:solidFill>
              <w14:schemeClr w14:val="tx1"/>
            </w14:solidFill>
          </w14:textFill>
        </w:rPr>
        <w:sym w:font="Wingdings 2" w:char="0052"/>
      </w:r>
      <w:r>
        <w:rPr>
          <w:rFonts w:hint="eastAsia" w:asciiTheme="minorEastAsia" w:hAnsiTheme="minorEastAsia"/>
          <w:color w:val="000000" w:themeColor="text1"/>
          <w:sz w:val="28"/>
          <w:szCs w:val="28"/>
          <w14:textFill>
            <w14:solidFill>
              <w14:schemeClr w14:val="tx1"/>
            </w14:solidFill>
          </w14:textFill>
        </w:rPr>
        <w:t>专业课</w:t>
      </w:r>
      <w:r>
        <w:rPr>
          <w:rFonts w:asciiTheme="minorEastAsia" w:hAnsiTheme="minorEastAsia"/>
          <w:color w:val="000000" w:themeColor="text1"/>
          <w:sz w:val="28"/>
          <w:szCs w:val="28"/>
          <w14:textFill>
            <w14:solidFill>
              <w14:schemeClr w14:val="tx1"/>
            </w14:solidFill>
          </w14:textFill>
        </w:rPr>
        <w:t xml:space="preserve"> </w:t>
      </w:r>
    </w:p>
    <w:p>
      <w:pPr>
        <w:spacing w:line="560" w:lineRule="exact"/>
        <w:ind w:right="28" w:firstLine="2880" w:firstLineChars="900"/>
        <w:rPr>
          <w:rFonts w:cs="Times New Roman" w:asciiTheme="minorEastAsia" w:hAnsiTheme="minorEastAsia"/>
          <w:color w:val="000000" w:themeColor="text1"/>
          <w:sz w:val="32"/>
          <w:szCs w:val="36"/>
          <w:u w:val="single"/>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w:t>
      </w:r>
      <w:r>
        <w:rPr>
          <w:rFonts w:hint="eastAsia" w:asciiTheme="minorEastAsia" w:hAnsiTheme="minorEastAsia"/>
          <w:color w:val="000000" w:themeColor="text1"/>
          <w:sz w:val="28"/>
          <w:szCs w:val="28"/>
          <w14:textFill>
            <w14:solidFill>
              <w14:schemeClr w14:val="tx1"/>
            </w14:solidFill>
          </w14:textFill>
        </w:rPr>
        <w:t>实验课</w:t>
      </w:r>
      <w:r>
        <w:rPr>
          <w:rFonts w:asciiTheme="minorEastAsia" w:hAnsiTheme="minorEastAsia"/>
          <w:color w:val="000000" w:themeColor="text1"/>
          <w:sz w:val="28"/>
          <w:szCs w:val="28"/>
          <w14:textFill>
            <w14:solidFill>
              <w14:schemeClr w14:val="tx1"/>
            </w14:solidFill>
          </w14:textFill>
        </w:rPr>
        <w:t xml:space="preserve">     </w:t>
      </w:r>
      <w:r>
        <w:rPr>
          <w:rFonts w:hint="eastAsia" w:cs="Times New Roman" w:asciiTheme="minorEastAsia" w:hAnsiTheme="minorEastAsia"/>
          <w:color w:val="000000" w:themeColor="text1"/>
          <w:sz w:val="32"/>
          <w:szCs w:val="36"/>
          <w14:textFill>
            <w14:solidFill>
              <w14:schemeClr w14:val="tx1"/>
            </w14:solidFill>
          </w14:textFill>
        </w:rPr>
        <w:t>○</w:t>
      </w:r>
      <w:r>
        <w:rPr>
          <w:rFonts w:hint="eastAsia" w:asciiTheme="minorEastAsia" w:hAnsiTheme="minorEastAsia"/>
          <w:color w:val="000000" w:themeColor="text1"/>
          <w:sz w:val="28"/>
          <w:szCs w:val="28"/>
          <w14:textFill>
            <w14:solidFill>
              <w14:schemeClr w14:val="tx1"/>
            </w14:solidFill>
          </w14:textFill>
        </w:rPr>
        <w:t>其他</w:t>
      </w:r>
    </w:p>
    <w:p>
      <w:pPr>
        <w:spacing w:line="560" w:lineRule="exact"/>
        <w:ind w:right="28" w:firstLine="1280" w:firstLineChars="400"/>
        <w:rPr>
          <w:rFonts w:asciiTheme="minorEastAsia" w:hAnsiTheme="minorEastAsia"/>
          <w:color w:val="000000" w:themeColor="text1"/>
          <w:sz w:val="28"/>
          <w:szCs w:val="28"/>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学科组别：○</w:t>
      </w:r>
      <w:r>
        <w:rPr>
          <w:rFonts w:hint="eastAsia" w:asciiTheme="minorEastAsia" w:hAnsiTheme="minorEastAsia"/>
          <w:color w:val="000000" w:themeColor="text1"/>
          <w:sz w:val="28"/>
          <w:szCs w:val="28"/>
          <w14:textFill>
            <w14:solidFill>
              <w14:schemeClr w14:val="tx1"/>
            </w14:solidFill>
          </w14:textFill>
        </w:rPr>
        <w:t>文科组</w:t>
      </w:r>
      <w:r>
        <w:rPr>
          <w:rFonts w:asciiTheme="minorEastAsia" w:hAnsiTheme="minorEastAsia"/>
          <w:color w:val="000000" w:themeColor="text1"/>
          <w:sz w:val="28"/>
          <w:szCs w:val="28"/>
          <w14:textFill>
            <w14:solidFill>
              <w14:schemeClr w14:val="tx1"/>
            </w14:solidFill>
          </w14:textFill>
        </w:rPr>
        <w:t xml:space="preserve"> </w:t>
      </w:r>
      <w:r>
        <w:rPr>
          <w:rFonts w:hint="eastAsia" w:cs="Times New Roman" w:asciiTheme="minorEastAsia" w:hAnsiTheme="minorEastAsia"/>
          <w:color w:val="000000" w:themeColor="text1"/>
          <w:sz w:val="32"/>
          <w:szCs w:val="36"/>
          <w14:textFill>
            <w14:solidFill>
              <w14:schemeClr w14:val="tx1"/>
            </w14:solidFill>
          </w14:textFill>
        </w:rPr>
        <w:t>○</w:t>
      </w:r>
      <w:r>
        <w:rPr>
          <w:rFonts w:hint="eastAsia" w:asciiTheme="minorEastAsia" w:hAnsiTheme="minorEastAsia"/>
          <w:color w:val="000000" w:themeColor="text1"/>
          <w:sz w:val="28"/>
          <w:szCs w:val="28"/>
          <w14:textFill>
            <w14:solidFill>
              <w14:schemeClr w14:val="tx1"/>
            </w14:solidFill>
          </w14:textFill>
        </w:rPr>
        <w:t>理科组</w:t>
      </w:r>
      <w:r>
        <w:rPr>
          <w:rFonts w:asciiTheme="minorEastAsia" w:hAnsiTheme="minorEastAsia"/>
          <w:color w:val="000000" w:themeColor="text1"/>
          <w:sz w:val="28"/>
          <w:szCs w:val="28"/>
          <w14:textFill>
            <w14:solidFill>
              <w14:schemeClr w14:val="tx1"/>
            </w14:solidFill>
          </w14:textFill>
        </w:rPr>
        <w:t xml:space="preserve">  </w:t>
      </w:r>
    </w:p>
    <w:p>
      <w:pPr>
        <w:spacing w:line="560" w:lineRule="exact"/>
        <w:ind w:right="28" w:firstLine="2880" w:firstLineChars="900"/>
        <w:rPr>
          <w:rFonts w:cs="Times New Roman" w:asciiTheme="minorEastAsia" w:hAnsiTheme="minorEastAsia"/>
          <w:color w:val="000000" w:themeColor="text1"/>
          <w:sz w:val="32"/>
          <w:szCs w:val="36"/>
          <w:u w:val="single"/>
          <w14:textFill>
            <w14:solidFill>
              <w14:schemeClr w14:val="tx1"/>
            </w14:solidFill>
          </w14:textFill>
        </w:rPr>
      </w:pPr>
      <w:r>
        <w:rPr>
          <w:rFonts w:hint="eastAsia" w:cs="Times New Roman" w:asciiTheme="minorEastAsia" w:hAnsiTheme="minorEastAsia"/>
          <w:color w:val="000000" w:themeColor="text1"/>
          <w:sz w:val="32"/>
          <w:szCs w:val="36"/>
          <w:lang w:eastAsia="zh-CN"/>
          <w14:textFill>
            <w14:solidFill>
              <w14:schemeClr w14:val="tx1"/>
            </w14:solidFill>
          </w14:textFill>
        </w:rPr>
        <w:sym w:font="Wingdings 2" w:char="0052"/>
      </w:r>
      <w:r>
        <w:rPr>
          <w:rFonts w:hint="eastAsia" w:asciiTheme="minorEastAsia" w:hAnsiTheme="minorEastAsia"/>
          <w:color w:val="000000" w:themeColor="text1"/>
          <w:sz w:val="28"/>
          <w:szCs w:val="28"/>
          <w14:textFill>
            <w14:solidFill>
              <w14:schemeClr w14:val="tx1"/>
            </w14:solidFill>
          </w14:textFill>
        </w:rPr>
        <w:t>工科</w:t>
      </w:r>
      <w:r>
        <w:rPr>
          <w:rFonts w:asciiTheme="minorEastAsia" w:hAnsiTheme="minorEastAsia"/>
          <w:color w:val="000000" w:themeColor="text1"/>
          <w:sz w:val="28"/>
          <w:szCs w:val="28"/>
          <w14:textFill>
            <w14:solidFill>
              <w14:schemeClr w14:val="tx1"/>
            </w14:solidFill>
          </w14:textFill>
        </w:rPr>
        <w:t xml:space="preserve">组 </w:t>
      </w:r>
      <w:r>
        <w:rPr>
          <w:rFonts w:hint="eastAsia" w:cs="Times New Roman" w:asciiTheme="minorEastAsia" w:hAnsiTheme="minorEastAsia"/>
          <w:color w:val="000000" w:themeColor="text1"/>
          <w:sz w:val="32"/>
          <w:szCs w:val="36"/>
          <w14:textFill>
            <w14:solidFill>
              <w14:schemeClr w14:val="tx1"/>
            </w14:solidFill>
          </w14:textFill>
        </w:rPr>
        <w:t>○</w:t>
      </w:r>
      <w:r>
        <w:rPr>
          <w:rFonts w:hint="eastAsia" w:asciiTheme="minorEastAsia" w:hAnsiTheme="minorEastAsia"/>
          <w:color w:val="000000" w:themeColor="text1"/>
          <w:sz w:val="28"/>
          <w:szCs w:val="28"/>
          <w14:textFill>
            <w14:solidFill>
              <w14:schemeClr w14:val="tx1"/>
            </w14:solidFill>
          </w14:textFill>
        </w:rPr>
        <w:t>术科</w:t>
      </w:r>
      <w:r>
        <w:rPr>
          <w:rFonts w:asciiTheme="minorEastAsia" w:hAnsiTheme="minorEastAsia"/>
          <w:color w:val="000000" w:themeColor="text1"/>
          <w:sz w:val="28"/>
          <w:szCs w:val="28"/>
          <w14:textFill>
            <w14:solidFill>
              <w14:schemeClr w14:val="tx1"/>
            </w14:solidFill>
          </w14:textFill>
        </w:rPr>
        <w:t>组</w:t>
      </w:r>
    </w:p>
    <w:p>
      <w:pPr>
        <w:spacing w:line="560" w:lineRule="exact"/>
        <w:ind w:right="28" w:firstLine="1280" w:firstLineChars="400"/>
        <w:rPr>
          <w:rFonts w:hint="eastAsia" w:cs="Times New Roman" w:asciiTheme="minorEastAsia" w:hAnsiTheme="minorEastAsia" w:eastAsiaTheme="minorEastAsia"/>
          <w:color w:val="000000" w:themeColor="text1"/>
          <w:sz w:val="32"/>
          <w:szCs w:val="36"/>
          <w:lang w:eastAsia="zh-CN"/>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申报学校：</w:t>
      </w:r>
      <w:r>
        <w:rPr>
          <w:rFonts w:hint="eastAsia" w:cs="Times New Roman" w:asciiTheme="minorEastAsia" w:hAnsiTheme="minorEastAsia"/>
          <w:color w:val="000000" w:themeColor="text1"/>
          <w:sz w:val="32"/>
          <w:szCs w:val="36"/>
          <w:lang w:eastAsia="zh-CN"/>
          <w14:textFill>
            <w14:solidFill>
              <w14:schemeClr w14:val="tx1"/>
            </w14:solidFill>
          </w14:textFill>
        </w:rPr>
        <w:t>广西中医药大学</w:t>
      </w:r>
    </w:p>
    <w:p>
      <w:pPr>
        <w:spacing w:line="560" w:lineRule="exact"/>
        <w:ind w:right="28" w:firstLine="1280" w:firstLineChars="400"/>
        <w:rPr>
          <w:rFonts w:cs="Times New Roman" w:asciiTheme="minorEastAsia" w:hAnsiTheme="minorEastAsia"/>
          <w:color w:val="000000" w:themeColor="text1"/>
          <w:sz w:val="32"/>
          <w:szCs w:val="36"/>
          <w:u w:val="single"/>
          <w14:textFill>
            <w14:solidFill>
              <w14:schemeClr w14:val="tx1"/>
            </w14:solidFill>
          </w14:textFill>
        </w:rPr>
      </w:pPr>
      <w:r>
        <w:rPr>
          <w:rFonts w:cs="Times New Roman" w:asciiTheme="minorEastAsia" w:hAnsiTheme="minorEastAsia"/>
          <w:color w:val="000000" w:themeColor="text1"/>
          <w:sz w:val="32"/>
          <w:szCs w:val="36"/>
          <w14:textFill>
            <w14:solidFill>
              <w14:schemeClr w14:val="tx1"/>
            </w14:solidFill>
          </w14:textFill>
        </w:rPr>
        <w:t>推荐单位</w:t>
      </w:r>
      <w:r>
        <w:rPr>
          <w:rFonts w:hint="eastAsia" w:cs="Times New Roman" w:asciiTheme="minorEastAsia" w:hAnsiTheme="minorEastAsia"/>
          <w:color w:val="000000" w:themeColor="text1"/>
          <w:sz w:val="32"/>
          <w:szCs w:val="36"/>
          <w14:textFill>
            <w14:solidFill>
              <w14:schemeClr w14:val="tx1"/>
            </w14:solidFill>
          </w14:textFill>
        </w:rPr>
        <w:t>：</w:t>
      </w:r>
      <w:r>
        <w:rPr>
          <w:rFonts w:hint="eastAsia" w:cs="Times New Roman" w:asciiTheme="minorEastAsia" w:hAnsiTheme="minorEastAsia"/>
          <w:color w:val="000000" w:themeColor="text1"/>
          <w:sz w:val="32"/>
          <w:szCs w:val="36"/>
          <w:lang w:eastAsia="zh-CN"/>
          <w14:textFill>
            <w14:solidFill>
              <w14:schemeClr w14:val="tx1"/>
            </w14:solidFill>
          </w14:textFill>
        </w:rPr>
        <w:t>广西中医药大学第一临床医学院</w:t>
      </w:r>
      <w:r>
        <w:rPr>
          <w:rFonts w:cs="Times New Roman" w:asciiTheme="minorEastAsia" w:hAnsiTheme="minorEastAsia"/>
          <w:color w:val="000000" w:themeColor="text1"/>
          <w:sz w:val="32"/>
          <w:szCs w:val="36"/>
          <w14:textFill>
            <w14:solidFill>
              <w14:schemeClr w14:val="tx1"/>
            </w14:solidFill>
          </w14:textFill>
        </w:rPr>
        <w:t xml:space="preserve"> </w:t>
      </w:r>
    </w:p>
    <w:p>
      <w:pPr>
        <w:spacing w:line="560" w:lineRule="exact"/>
        <w:ind w:right="28" w:firstLine="1280" w:firstLineChars="400"/>
        <w:rPr>
          <w:rFonts w:hint="default" w:cs="Times New Roman" w:asciiTheme="minorEastAsia" w:hAnsiTheme="minorEastAsia" w:eastAsiaTheme="minorEastAsia"/>
          <w:color w:val="000000" w:themeColor="text1"/>
          <w:sz w:val="32"/>
          <w:szCs w:val="36"/>
          <w:lang w:val="en-US" w:eastAsia="zh-CN"/>
          <w14:textFill>
            <w14:solidFill>
              <w14:schemeClr w14:val="tx1"/>
            </w14:solidFill>
          </w14:textFill>
        </w:rPr>
      </w:pPr>
      <w:r>
        <w:rPr>
          <w:rFonts w:hint="eastAsia" w:cs="Times New Roman" w:asciiTheme="minorEastAsia" w:hAnsiTheme="minorEastAsia"/>
          <w:color w:val="000000" w:themeColor="text1"/>
          <w:sz w:val="32"/>
          <w:szCs w:val="36"/>
          <w14:textFill>
            <w14:solidFill>
              <w14:schemeClr w14:val="tx1"/>
            </w14:solidFill>
          </w14:textFill>
        </w:rPr>
        <w:t>填表日期：</w:t>
      </w:r>
      <w:r>
        <w:rPr>
          <w:rFonts w:hint="eastAsia" w:cs="Times New Roman" w:asciiTheme="minorEastAsia" w:hAnsiTheme="minorEastAsia"/>
          <w:color w:val="000000" w:themeColor="text1"/>
          <w:sz w:val="32"/>
          <w:szCs w:val="36"/>
          <w:lang w:val="en-US" w:eastAsia="zh-CN"/>
          <w14:textFill>
            <w14:solidFill>
              <w14:schemeClr w14:val="tx1"/>
            </w14:solidFill>
          </w14:textFill>
        </w:rPr>
        <w:t>2020.12.02</w:t>
      </w:r>
    </w:p>
    <w:p>
      <w:pPr>
        <w:spacing w:line="560" w:lineRule="exact"/>
        <w:ind w:right="28" w:firstLine="1280" w:firstLineChars="400"/>
        <w:rPr>
          <w:rFonts w:cs="Times New Roman" w:asciiTheme="minorEastAsia" w:hAnsiTheme="minorEastAsia"/>
          <w:color w:val="000000" w:themeColor="text1"/>
          <w:sz w:val="32"/>
          <w:szCs w:val="36"/>
          <w:u w:val="single"/>
          <w14:textFill>
            <w14:solidFill>
              <w14:schemeClr w14:val="tx1"/>
            </w14:solidFill>
          </w14:textFill>
        </w:rPr>
      </w:pPr>
    </w:p>
    <w:p>
      <w:pPr>
        <w:snapToGrid w:val="0"/>
        <w:spacing w:line="560" w:lineRule="exact"/>
        <w:jc w:val="center"/>
        <w:rPr>
          <w:rFonts w:asciiTheme="minorEastAsia" w:hAnsiTheme="minorEastAsia"/>
          <w:color w:val="000000" w:themeColor="text1"/>
          <w:sz w:val="32"/>
          <w:szCs w:val="30"/>
          <w14:textFill>
            <w14:solidFill>
              <w14:schemeClr w14:val="tx1"/>
            </w14:solidFill>
          </w14:textFill>
        </w:rPr>
      </w:pPr>
      <w:r>
        <w:rPr>
          <w:rFonts w:hint="eastAsia" w:cs="楷体_GB2312" w:asciiTheme="minorEastAsia" w:hAnsiTheme="minorEastAsia"/>
          <w:color w:val="000000" w:themeColor="text1"/>
          <w:sz w:val="32"/>
          <w:szCs w:val="30"/>
          <w14:textFill>
            <w14:solidFill>
              <w14:schemeClr w14:val="tx1"/>
            </w14:solidFill>
          </w14:textFill>
        </w:rPr>
        <w:t>自治区教育厅制</w:t>
      </w:r>
    </w:p>
    <w:p>
      <w:pPr>
        <w:spacing w:line="660" w:lineRule="exact"/>
        <w:jc w:val="center"/>
        <w:rPr>
          <w:rFonts w:eastAsia="方正小标宋简体" w:cs="黑体"/>
          <w:color w:val="000000" w:themeColor="text1"/>
          <w:sz w:val="44"/>
          <w:szCs w:val="44"/>
          <w14:textFill>
            <w14:solidFill>
              <w14:schemeClr w14:val="tx1"/>
            </w14:solidFill>
          </w14:textFill>
        </w:rPr>
      </w:pPr>
      <w:r>
        <w:rPr>
          <w:rFonts w:eastAsia="楷体_GB2312"/>
          <w:color w:val="000000" w:themeColor="text1"/>
          <w:sz w:val="30"/>
          <w:szCs w:val="30"/>
          <w14:textFill>
            <w14:solidFill>
              <w14:schemeClr w14:val="tx1"/>
            </w14:solidFill>
          </w14:textFill>
        </w:rPr>
        <w:br w:type="page"/>
      </w:r>
      <w:r>
        <w:rPr>
          <w:rFonts w:hint="eastAsia" w:eastAsia="方正小标宋简体" w:cs="黑体"/>
          <w:color w:val="000000" w:themeColor="text1"/>
          <w:sz w:val="44"/>
          <w:szCs w:val="44"/>
          <w14:textFill>
            <w14:solidFill>
              <w14:schemeClr w14:val="tx1"/>
            </w14:solidFill>
          </w14:textFill>
        </w:rPr>
        <w:t>填</w:t>
      </w:r>
      <w:r>
        <w:rPr>
          <w:rFonts w:eastAsia="方正小标宋简体"/>
          <w:color w:val="000000" w:themeColor="text1"/>
          <w:sz w:val="44"/>
          <w:szCs w:val="44"/>
          <w14:textFill>
            <w14:solidFill>
              <w14:schemeClr w14:val="tx1"/>
            </w14:solidFill>
          </w14:textFill>
        </w:rPr>
        <w:t xml:space="preserve">  </w:t>
      </w:r>
      <w:r>
        <w:rPr>
          <w:rFonts w:hint="eastAsia" w:eastAsia="方正小标宋简体" w:cs="黑体"/>
          <w:color w:val="000000" w:themeColor="text1"/>
          <w:sz w:val="44"/>
          <w:szCs w:val="44"/>
          <w14:textFill>
            <w14:solidFill>
              <w14:schemeClr w14:val="tx1"/>
            </w14:solidFill>
          </w14:textFill>
        </w:rPr>
        <w:t>表</w:t>
      </w:r>
      <w:r>
        <w:rPr>
          <w:rFonts w:eastAsia="方正小标宋简体"/>
          <w:color w:val="000000" w:themeColor="text1"/>
          <w:sz w:val="44"/>
          <w:szCs w:val="44"/>
          <w14:textFill>
            <w14:solidFill>
              <w14:schemeClr w14:val="tx1"/>
            </w14:solidFill>
          </w14:textFill>
        </w:rPr>
        <w:t xml:space="preserve">  </w:t>
      </w:r>
      <w:r>
        <w:rPr>
          <w:rFonts w:hint="eastAsia" w:eastAsia="方正小标宋简体" w:cs="黑体"/>
          <w:color w:val="000000" w:themeColor="text1"/>
          <w:sz w:val="44"/>
          <w:szCs w:val="44"/>
          <w14:textFill>
            <w14:solidFill>
              <w14:schemeClr w14:val="tx1"/>
            </w14:solidFill>
          </w14:textFill>
        </w:rPr>
        <w:t>说</w:t>
      </w:r>
      <w:r>
        <w:rPr>
          <w:rFonts w:eastAsia="方正小标宋简体"/>
          <w:color w:val="000000" w:themeColor="text1"/>
          <w:sz w:val="44"/>
          <w:szCs w:val="44"/>
          <w14:textFill>
            <w14:solidFill>
              <w14:schemeClr w14:val="tx1"/>
            </w14:solidFill>
          </w14:textFill>
        </w:rPr>
        <w:t xml:space="preserve">  </w:t>
      </w:r>
      <w:r>
        <w:rPr>
          <w:rFonts w:hint="eastAsia" w:eastAsia="方正小标宋简体" w:cs="黑体"/>
          <w:color w:val="000000" w:themeColor="text1"/>
          <w:sz w:val="44"/>
          <w:szCs w:val="44"/>
          <w14:textFill>
            <w14:solidFill>
              <w14:schemeClr w14:val="tx1"/>
            </w14:solidFill>
          </w14:textFill>
        </w:rPr>
        <w:t>明</w:t>
      </w:r>
    </w:p>
    <w:p>
      <w:pPr>
        <w:spacing w:line="560" w:lineRule="exact"/>
        <w:jc w:val="center"/>
        <w:rPr>
          <w:rFonts w:eastAsia="方正小标宋简体" w:cs="黑体"/>
          <w:color w:val="000000" w:themeColor="text1"/>
          <w:sz w:val="44"/>
          <w:szCs w:val="44"/>
          <w14:textFill>
            <w14:solidFill>
              <w14:schemeClr w14:val="tx1"/>
            </w14:solidFill>
          </w14:textFill>
        </w:rPr>
      </w:pPr>
    </w:p>
    <w:p>
      <w:pPr>
        <w:widowControl/>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每门课程根据已开设两学期的实际情况，只能从“线下一流课程”“线上线下混合式一流课程”“社会实践一流课程”中选择一类进行申报。</w:t>
      </w:r>
    </w:p>
    <w:p>
      <w:pPr>
        <w:widowControl/>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w:t>
      </w:r>
      <w:r>
        <w:rPr>
          <w:rFonts w:hint="eastAsia" w:ascii="仿宋" w:hAnsi="仿宋" w:eastAsia="仿宋"/>
          <w:color w:val="000000" w:themeColor="text1"/>
          <w:sz w:val="32"/>
          <w:szCs w:val="32"/>
          <w14:textFill>
            <w14:solidFill>
              <w14:schemeClr w14:val="tx1"/>
            </w14:solidFill>
          </w14:textFill>
        </w:rPr>
        <w:t>申报课程名称、授课教师（含课程负责人）须与教务系统中已完成的学期一致</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并须截图上传教务系统中课程开设信息。</w:t>
      </w:r>
    </w:p>
    <w:p>
      <w:pPr>
        <w:widowControl/>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3.</w:t>
      </w:r>
      <w:r>
        <w:rPr>
          <w:rFonts w:hint="eastAsia" w:ascii="仿宋" w:hAnsi="仿宋" w:eastAsia="仿宋"/>
          <w:color w:val="000000" w:themeColor="text1"/>
          <w:sz w:val="32"/>
          <w:szCs w:val="32"/>
          <w14:textFill>
            <w14:solidFill>
              <w14:schemeClr w14:val="tx1"/>
            </w14:solidFill>
          </w14:textFill>
        </w:rPr>
        <w:t>相同授课教师、不同选课编码的同一名称课程，若教学设计和教学实施方案相同，教学效果相近，可以合并申报。</w:t>
      </w:r>
    </w:p>
    <w:p>
      <w:pPr>
        <w:widowControl/>
        <w:ind w:firstLine="640" w:firstLineChars="200"/>
        <w:rPr>
          <w:rFonts w:ascii="仿宋" w:hAnsi="仿宋" w:eastAsia="仿宋" w:cs="Times New Roman"/>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s="Times New Roman"/>
          <w:color w:val="000000" w:themeColor="text1"/>
          <w:sz w:val="32"/>
          <w:szCs w:val="32"/>
          <w14:textFill>
            <w14:solidFill>
              <w14:schemeClr w14:val="tx1"/>
            </w14:solidFill>
          </w14:textFill>
        </w:rPr>
        <w:t>专业类代码指《普通高等学校本科专业目录（</w:t>
      </w:r>
      <w:r>
        <w:rPr>
          <w:rFonts w:ascii="仿宋" w:hAnsi="仿宋" w:eastAsia="仿宋" w:cs="Times New Roman"/>
          <w:color w:val="000000" w:themeColor="text1"/>
          <w:sz w:val="32"/>
          <w:szCs w:val="32"/>
          <w14:textFill>
            <w14:solidFill>
              <w14:schemeClr w14:val="tx1"/>
            </w14:solidFill>
          </w14:textFill>
        </w:rPr>
        <w:t>2012</w:t>
      </w:r>
      <w:r>
        <w:rPr>
          <w:rFonts w:hint="eastAsia" w:ascii="仿宋" w:hAnsi="仿宋" w:eastAsia="仿宋" w:cs="Times New Roman"/>
          <w:color w:val="000000" w:themeColor="text1"/>
          <w:sz w:val="32"/>
          <w:szCs w:val="32"/>
          <w14:textFill>
            <w14:solidFill>
              <w14:schemeClr w14:val="tx1"/>
            </w14:solidFill>
          </w14:textFill>
        </w:rPr>
        <w:t>）》中的代码。没有对应学科专业的课程，填写</w:t>
      </w:r>
      <w:r>
        <w:rPr>
          <w:rFonts w:ascii="仿宋" w:hAnsi="仿宋" w:eastAsia="仿宋" w:cs="Times New Roman"/>
          <w:color w:val="000000" w:themeColor="text1"/>
          <w:sz w:val="32"/>
          <w:szCs w:val="32"/>
          <w14:textFill>
            <w14:solidFill>
              <w14:schemeClr w14:val="tx1"/>
            </w14:solidFill>
          </w14:textFill>
        </w:rPr>
        <w:t>“0000”</w:t>
      </w:r>
      <w:r>
        <w:rPr>
          <w:rFonts w:hint="eastAsia" w:ascii="仿宋" w:hAnsi="仿宋" w:eastAsia="仿宋" w:cs="Times New Roman"/>
          <w:color w:val="000000" w:themeColor="text1"/>
          <w:sz w:val="32"/>
          <w:szCs w:val="32"/>
          <w14:textFill>
            <w14:solidFill>
              <w14:schemeClr w14:val="tx1"/>
            </w14:solidFill>
          </w14:textFill>
        </w:rPr>
        <w:t>。</w:t>
      </w:r>
    </w:p>
    <w:p>
      <w:pPr>
        <w:widowControl/>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5.</w:t>
      </w:r>
      <w:r>
        <w:rPr>
          <w:rFonts w:hint="eastAsia" w:ascii="仿宋" w:hAnsi="仿宋" w:eastAsia="仿宋" w:cs="Times New Roman"/>
          <w:color w:val="000000" w:themeColor="text1"/>
          <w:sz w:val="32"/>
          <w:szCs w:val="32"/>
          <w14:textFill>
            <w14:solidFill>
              <w14:schemeClr w14:val="tx1"/>
            </w14:solidFill>
          </w14:textFill>
        </w:rPr>
        <w:t>申报书与附件材料一并按每门课程单独装订成册，一式两份。</w:t>
      </w:r>
    </w:p>
    <w:p>
      <w:pPr>
        <w:pStyle w:val="17"/>
        <w:widowControl/>
        <w:numPr>
          <w:ilvl w:val="0"/>
          <w:numId w:val="1"/>
        </w:numPr>
        <w:ind w:firstLineChars="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br w:type="page"/>
      </w:r>
    </w:p>
    <w:p>
      <w:pPr>
        <w:numPr>
          <w:ilvl w:val="0"/>
          <w:numId w:val="2"/>
        </w:numPr>
        <w:ind w:firstLine="640" w:firstLineChars="200"/>
        <w:rPr>
          <w:rFonts w:hint="eastAsia" w:eastAsia="黑体" w:cs="黑体"/>
          <w:color w:val="000000" w:themeColor="text1"/>
          <w:sz w:val="32"/>
          <w:szCs w:val="32"/>
          <w14:textFill>
            <w14:solidFill>
              <w14:schemeClr w14:val="tx1"/>
            </w14:solidFill>
          </w14:textFill>
        </w:rPr>
      </w:pPr>
      <w:r>
        <w:rPr>
          <w:rFonts w:hint="eastAsia" w:eastAsia="黑体" w:cs="黑体"/>
          <w:color w:val="000000" w:themeColor="text1"/>
          <w:sz w:val="32"/>
          <w:szCs w:val="32"/>
          <w14:textFill>
            <w14:solidFill>
              <w14:schemeClr w14:val="tx1"/>
            </w14:solidFill>
          </w14:textFill>
        </w:rPr>
        <w:t>课程基本情况</w:t>
      </w:r>
      <w:bookmarkStart w:id="0" w:name="_GoBack"/>
      <w:bookmarkEnd w:id="0"/>
    </w:p>
    <w:p>
      <w:pPr>
        <w:spacing w:line="360" w:lineRule="exact"/>
        <w:ind w:firstLine="640" w:firstLineChars="200"/>
        <w:rPr>
          <w:rFonts w:ascii="楷体" w:hAnsi="楷体" w:eastAsia="楷体" w:cs="黑体"/>
          <w:color w:val="000000" w:themeColor="text1"/>
          <w:sz w:val="32"/>
          <w:szCs w:val="32"/>
          <w14:textFill>
            <w14:solidFill>
              <w14:schemeClr w14:val="tx1"/>
            </w14:solidFill>
          </w14:textFill>
        </w:rPr>
      </w:pPr>
      <w:r>
        <w:rPr>
          <w:rFonts w:hint="eastAsia" w:ascii="楷体" w:hAnsi="楷体" w:eastAsia="楷体" w:cs="黑体"/>
          <w:color w:val="000000" w:themeColor="text1"/>
          <w:sz w:val="32"/>
          <w:szCs w:val="32"/>
          <w14:textFill>
            <w14:solidFill>
              <w14:schemeClr w14:val="tx1"/>
            </w14:solidFill>
          </w14:textFill>
        </w:rPr>
        <w:t>（二）线上线下混合式一流本科课程。</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4"/>
        <w:gridCol w:w="4742"/>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ind w:firstLine="440" w:firstLineChars="200"/>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课程名称</w:t>
            </w:r>
          </w:p>
        </w:tc>
        <w:tc>
          <w:tcPr>
            <w:tcW w:w="5896" w:type="dxa"/>
            <w:gridSpan w:val="2"/>
            <w:tcBorders>
              <w:top w:val="single" w:color="auto" w:sz="4" w:space="0"/>
              <w:left w:val="single" w:color="auto" w:sz="4" w:space="0"/>
              <w:bottom w:val="single" w:color="auto" w:sz="4" w:space="0"/>
              <w:right w:val="single" w:color="auto" w:sz="4" w:space="0"/>
            </w:tcBorders>
            <w:vAlign w:val="top"/>
          </w:tcPr>
          <w:p>
            <w:pPr>
              <w:ind w:firstLine="440" w:firstLineChars="200"/>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sz w:val="22"/>
                <w:lang w:eastAsia="zh-CN"/>
              </w:rPr>
              <w:t>中医外科学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课程编码</w:t>
            </w:r>
          </w:p>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（教务系统中的编码）</w:t>
            </w:r>
          </w:p>
        </w:tc>
        <w:tc>
          <w:tcPr>
            <w:tcW w:w="5896" w:type="dxa"/>
            <w:gridSpan w:val="2"/>
            <w:tcBorders>
              <w:top w:val="single" w:color="auto" w:sz="4" w:space="0"/>
              <w:left w:val="single" w:color="auto" w:sz="4" w:space="0"/>
              <w:bottom w:val="single" w:color="auto" w:sz="4" w:space="0"/>
              <w:right w:val="single" w:color="auto" w:sz="4" w:space="0"/>
            </w:tcBorders>
            <w:vAlign w:val="top"/>
          </w:tcPr>
          <w:p>
            <w:pPr>
              <w:ind w:firstLine="440" w:firstLineChars="200"/>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sz w:val="22"/>
              </w:rPr>
              <w:t>BZ0315001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课程类型</w:t>
            </w:r>
          </w:p>
        </w:tc>
        <w:tc>
          <w:tcPr>
            <w:tcW w:w="4742" w:type="dxa"/>
            <w:tcBorders>
              <w:top w:val="single" w:color="auto" w:sz="4" w:space="0"/>
              <w:left w:val="single" w:color="auto" w:sz="4" w:space="0"/>
              <w:bottom w:val="single" w:color="auto" w:sz="4" w:space="0"/>
              <w:right w:val="single" w:color="auto" w:sz="4" w:space="0"/>
            </w:tcBorders>
          </w:tcPr>
          <w:p>
            <w:pP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 xml:space="preserve">○文化素质课  ○公共基础课  </w:t>
            </w:r>
            <w:r>
              <w:rPr>
                <w:rFonts w:hint="eastAsia" w:asciiTheme="majorEastAsia" w:hAnsiTheme="majorEastAsia" w:eastAsiaTheme="majorEastAsia"/>
                <w:sz w:val="22"/>
                <w:lang w:eastAsia="zh-CN"/>
              </w:rPr>
              <w:fldChar w:fldCharType="begin"/>
            </w:r>
            <w:r>
              <w:rPr>
                <w:rFonts w:hint="eastAsia" w:asciiTheme="majorEastAsia" w:hAnsiTheme="majorEastAsia" w:eastAsiaTheme="majorEastAsia"/>
                <w:sz w:val="22"/>
                <w:lang w:eastAsia="zh-CN"/>
              </w:rPr>
              <w:instrText xml:space="preserve"> EQ \o\ac(</w:instrText>
            </w:r>
            <w:r>
              <w:rPr>
                <w:rFonts w:hint="eastAsia" w:asciiTheme="majorEastAsia" w:hAnsiTheme="majorEastAsia" w:eastAsiaTheme="majorEastAsia" w:cstheme="minorBidi"/>
                <w:kern w:val="2"/>
                <w:sz w:val="22"/>
                <w:szCs w:val="22"/>
                <w:lang w:val="en-US" w:eastAsia="zh-CN" w:bidi="ar-SA"/>
              </w:rPr>
              <w:instrText xml:space="preserve">○</w:instrText>
            </w:r>
            <w:r>
              <w:rPr>
                <w:rFonts w:hint="eastAsia" w:asciiTheme="majorEastAsia" w:hAnsiTheme="majorEastAsia" w:eastAsiaTheme="majorEastAsia"/>
                <w:sz w:val="22"/>
                <w:lang w:eastAsia="zh-CN"/>
              </w:rPr>
              <w:instrText xml:space="preserve">,</w:instrText>
            </w:r>
            <w:r>
              <w:rPr>
                <w:rFonts w:hint="eastAsia" w:asciiTheme="majorEastAsia" w:hAnsiTheme="majorEastAsia" w:eastAsiaTheme="majorEastAsia" w:cstheme="minorBidi"/>
                <w:kern w:val="2"/>
                <w:position w:val="3"/>
                <w:sz w:val="15"/>
                <w:szCs w:val="22"/>
                <w:lang w:val="en-US" w:eastAsia="zh-CN" w:bidi="ar-SA"/>
              </w:rPr>
              <w:instrText xml:space="preserve">√</w:instrText>
            </w:r>
            <w:r>
              <w:rPr>
                <w:rFonts w:hint="eastAsia" w:asciiTheme="majorEastAsia" w:hAnsiTheme="majorEastAsia" w:eastAsiaTheme="majorEastAsia"/>
                <w:sz w:val="22"/>
                <w:lang w:eastAsia="zh-CN"/>
              </w:rPr>
              <w:instrText xml:space="preserve">)</w:instrText>
            </w:r>
            <w:r>
              <w:rPr>
                <w:rFonts w:hint="eastAsia" w:asciiTheme="majorEastAsia" w:hAnsiTheme="majorEastAsia" w:eastAsiaTheme="majorEastAsia"/>
                <w:sz w:val="22"/>
                <w:lang w:eastAsia="zh-CN"/>
              </w:rPr>
              <w:fldChar w:fldCharType="end"/>
            </w:r>
            <w:r>
              <w:rPr>
                <w:rFonts w:hint="eastAsia" w:asciiTheme="majorEastAsia" w:hAnsiTheme="majorEastAsia" w:eastAsiaTheme="majorEastAsia"/>
                <w:color w:val="000000" w:themeColor="text1"/>
                <w:sz w:val="22"/>
                <w14:textFill>
                  <w14:solidFill>
                    <w14:schemeClr w14:val="tx1"/>
                  </w14:solidFill>
                </w14:textFill>
              </w:rPr>
              <w:t>专业课</w:t>
            </w:r>
          </w:p>
        </w:tc>
        <w:tc>
          <w:tcPr>
            <w:tcW w:w="1154" w:type="dxa"/>
            <w:tcBorders>
              <w:top w:val="single" w:color="auto" w:sz="4" w:space="0"/>
              <w:left w:val="single" w:color="auto" w:sz="4" w:space="0"/>
              <w:bottom w:val="single" w:color="auto" w:sz="4" w:space="0"/>
              <w:right w:val="single" w:color="auto" w:sz="4" w:space="0"/>
            </w:tcBorders>
          </w:tcPr>
          <w:p>
            <w:pP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○实验课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课程性质</w:t>
            </w:r>
          </w:p>
        </w:tc>
        <w:tc>
          <w:tcPr>
            <w:tcW w:w="5896" w:type="dxa"/>
            <w:gridSpan w:val="2"/>
            <w:tcBorders>
              <w:top w:val="single" w:color="auto" w:sz="4" w:space="0"/>
              <w:left w:val="single" w:color="auto" w:sz="4" w:space="0"/>
              <w:bottom w:val="single" w:color="auto" w:sz="4" w:space="0"/>
              <w:right w:val="single" w:color="auto" w:sz="4" w:space="0"/>
            </w:tcBorders>
          </w:tcPr>
          <w:p>
            <w:pPr>
              <w:ind w:firstLine="440" w:firstLineChars="200"/>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sz w:val="22"/>
                <w:lang w:eastAsia="zh-CN"/>
              </w:rPr>
              <w:fldChar w:fldCharType="begin"/>
            </w:r>
            <w:r>
              <w:rPr>
                <w:rFonts w:hint="eastAsia" w:asciiTheme="majorEastAsia" w:hAnsiTheme="majorEastAsia" w:eastAsiaTheme="majorEastAsia"/>
                <w:sz w:val="22"/>
                <w:lang w:eastAsia="zh-CN"/>
              </w:rPr>
              <w:instrText xml:space="preserve"> EQ \o\ac(</w:instrText>
            </w:r>
            <w:r>
              <w:rPr>
                <w:rFonts w:hint="eastAsia" w:asciiTheme="majorEastAsia" w:hAnsiTheme="majorEastAsia" w:eastAsiaTheme="majorEastAsia" w:cstheme="minorBidi"/>
                <w:kern w:val="2"/>
                <w:sz w:val="22"/>
                <w:szCs w:val="22"/>
                <w:lang w:val="en-US" w:eastAsia="zh-CN" w:bidi="ar-SA"/>
              </w:rPr>
              <w:instrText xml:space="preserve">○</w:instrText>
            </w:r>
            <w:r>
              <w:rPr>
                <w:rFonts w:hint="eastAsia" w:asciiTheme="majorEastAsia" w:hAnsiTheme="majorEastAsia" w:eastAsiaTheme="majorEastAsia"/>
                <w:sz w:val="22"/>
                <w:lang w:eastAsia="zh-CN"/>
              </w:rPr>
              <w:instrText xml:space="preserve">,</w:instrText>
            </w:r>
            <w:r>
              <w:rPr>
                <w:rFonts w:hint="eastAsia" w:asciiTheme="majorEastAsia" w:hAnsiTheme="majorEastAsia" w:eastAsiaTheme="majorEastAsia" w:cstheme="minorBidi"/>
                <w:kern w:val="2"/>
                <w:position w:val="3"/>
                <w:sz w:val="15"/>
                <w:szCs w:val="22"/>
                <w:lang w:val="en-US" w:eastAsia="zh-CN" w:bidi="ar-SA"/>
              </w:rPr>
              <w:instrText xml:space="preserve">√</w:instrText>
            </w:r>
            <w:r>
              <w:rPr>
                <w:rFonts w:hint="eastAsia" w:asciiTheme="majorEastAsia" w:hAnsiTheme="majorEastAsia" w:eastAsiaTheme="majorEastAsia"/>
                <w:sz w:val="22"/>
                <w:lang w:eastAsia="zh-CN"/>
              </w:rPr>
              <w:instrText xml:space="preserve">)</w:instrText>
            </w:r>
            <w:r>
              <w:rPr>
                <w:rFonts w:hint="eastAsia" w:asciiTheme="majorEastAsia" w:hAnsiTheme="majorEastAsia" w:eastAsiaTheme="majorEastAsia"/>
                <w:sz w:val="22"/>
                <w:lang w:eastAsia="zh-CN"/>
              </w:rPr>
              <w:fldChar w:fldCharType="end"/>
            </w:r>
            <w:r>
              <w:rPr>
                <w:rFonts w:hint="eastAsia" w:asciiTheme="majorEastAsia" w:hAnsiTheme="majorEastAsia" w:eastAsiaTheme="majorEastAsia"/>
                <w:color w:val="000000" w:themeColor="text1"/>
                <w:sz w:val="22"/>
                <w14:textFill>
                  <w14:solidFill>
                    <w14:schemeClr w14:val="tx1"/>
                  </w14:solidFill>
                </w14:textFill>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开课年级</w:t>
            </w:r>
          </w:p>
        </w:tc>
        <w:tc>
          <w:tcPr>
            <w:tcW w:w="5896" w:type="dxa"/>
            <w:gridSpan w:val="2"/>
            <w:tcBorders>
              <w:top w:val="single" w:color="auto" w:sz="4" w:space="0"/>
              <w:left w:val="single" w:color="auto" w:sz="4" w:space="0"/>
              <w:bottom w:val="single" w:color="auto" w:sz="4" w:space="0"/>
              <w:right w:val="single" w:color="auto" w:sz="4" w:space="0"/>
            </w:tcBorders>
          </w:tcPr>
          <w:p>
            <w:pPr>
              <w:ind w:firstLine="440" w:firstLineChars="200"/>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sz w:val="22"/>
                <w:lang w:eastAsia="zh-CN"/>
              </w:rPr>
              <w:t>大学三年级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面向专业</w:t>
            </w:r>
          </w:p>
        </w:tc>
        <w:tc>
          <w:tcPr>
            <w:tcW w:w="5896" w:type="dxa"/>
            <w:gridSpan w:val="2"/>
            <w:tcBorders>
              <w:top w:val="single" w:color="auto" w:sz="4" w:space="0"/>
              <w:left w:val="single" w:color="auto" w:sz="4" w:space="0"/>
              <w:bottom w:val="single" w:color="auto" w:sz="4" w:space="0"/>
              <w:right w:val="single" w:color="auto" w:sz="4" w:space="0"/>
            </w:tcBorders>
          </w:tcPr>
          <w:p>
            <w:pPr>
              <w:ind w:firstLine="440" w:firstLineChars="200"/>
              <w:jc w:val="center"/>
              <w:rPr>
                <w:rFonts w:hint="eastAsia" w:asciiTheme="majorEastAsia" w:hAnsiTheme="majorEastAsia" w:eastAsiaTheme="majorEastAsia"/>
                <w:color w:val="000000" w:themeColor="text1"/>
                <w:sz w:val="22"/>
                <w:lang w:eastAsia="zh-CN"/>
                <w14:textFill>
                  <w14:solidFill>
                    <w14:schemeClr w14:val="tx1"/>
                  </w14:solidFill>
                </w14:textFill>
              </w:rPr>
            </w:pPr>
            <w:r>
              <w:rPr>
                <w:rFonts w:hint="eastAsia" w:asciiTheme="majorEastAsia" w:hAnsiTheme="majorEastAsia" w:eastAsiaTheme="majorEastAsia"/>
                <w:sz w:val="22"/>
                <w:lang w:eastAsia="zh-CN"/>
              </w:rPr>
              <w:t>中医学（桂派杏林师承班）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学    时</w:t>
            </w:r>
          </w:p>
        </w:tc>
        <w:tc>
          <w:tcPr>
            <w:tcW w:w="5896" w:type="dxa"/>
            <w:gridSpan w:val="2"/>
            <w:tcBorders>
              <w:top w:val="single" w:color="auto" w:sz="4" w:space="0"/>
              <w:left w:val="single" w:color="auto" w:sz="4" w:space="0"/>
              <w:bottom w:val="single" w:color="auto" w:sz="4" w:space="0"/>
              <w:right w:val="single" w:color="auto" w:sz="4" w:space="0"/>
            </w:tcBorders>
          </w:tcPr>
          <w:p>
            <w:pPr>
              <w:ind w:firstLine="440" w:firstLineChars="200"/>
              <w:rPr>
                <w:rFonts w:hint="default" w:asciiTheme="majorEastAsia" w:hAnsiTheme="majorEastAsia" w:eastAsiaTheme="majorEastAsia"/>
                <w:color w:val="000000" w:themeColor="text1"/>
                <w:sz w:val="22"/>
                <w:lang w:val="en-US" w:eastAsia="zh-CN"/>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总学时：</w:t>
            </w:r>
            <w:r>
              <w:rPr>
                <w:rFonts w:hint="eastAsia" w:asciiTheme="majorEastAsia" w:hAnsiTheme="majorEastAsia" w:eastAsiaTheme="majorEastAsia"/>
                <w:color w:val="000000" w:themeColor="text1"/>
                <w:sz w:val="22"/>
                <w:lang w:val="en-US" w:eastAsia="zh-CN"/>
                <w14:textFill>
                  <w14:solidFill>
                    <w14:schemeClr w14:val="tx1"/>
                  </w14:solidFill>
                </w14:textFill>
              </w:rPr>
              <w:t>68</w:t>
            </w:r>
          </w:p>
          <w:p>
            <w:pPr>
              <w:ind w:firstLine="440" w:firstLineChars="200"/>
              <w:rPr>
                <w:rFonts w:hint="default" w:asciiTheme="majorEastAsia" w:hAnsiTheme="majorEastAsia" w:eastAsiaTheme="majorEastAsia"/>
                <w:color w:val="000000" w:themeColor="text1"/>
                <w:sz w:val="22"/>
                <w:lang w:val="en-US" w:eastAsia="zh-CN"/>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线上学时：</w:t>
            </w:r>
            <w:r>
              <w:rPr>
                <w:rFonts w:hint="eastAsia" w:asciiTheme="majorEastAsia" w:hAnsiTheme="majorEastAsia" w:eastAsiaTheme="majorEastAsia"/>
                <w:color w:val="000000" w:themeColor="text1"/>
                <w:sz w:val="22"/>
                <w:lang w:val="en-US" w:eastAsia="zh-CN"/>
                <w14:textFill>
                  <w14:solidFill>
                    <w14:schemeClr w14:val="tx1"/>
                  </w14:solidFill>
                </w14:textFill>
              </w:rPr>
              <w:t>20</w:t>
            </w:r>
          </w:p>
          <w:p>
            <w:pPr>
              <w:ind w:firstLine="440" w:firstLineChars="200"/>
              <w:rPr>
                <w:rFonts w:hint="default" w:asciiTheme="majorEastAsia" w:hAnsiTheme="majorEastAsia" w:eastAsiaTheme="majorEastAsia"/>
                <w:color w:val="000000" w:themeColor="text1"/>
                <w:sz w:val="22"/>
                <w:lang w:val="en-US" w:eastAsia="zh-CN"/>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课堂学时：</w:t>
            </w:r>
            <w:r>
              <w:rPr>
                <w:rFonts w:hint="eastAsia" w:asciiTheme="majorEastAsia" w:hAnsiTheme="majorEastAsia" w:eastAsiaTheme="majorEastAsia"/>
                <w:color w:val="000000" w:themeColor="text1"/>
                <w:sz w:val="22"/>
                <w:lang w:val="en-US" w:eastAsia="zh-CN"/>
                <w14:textFill>
                  <w14:solidFill>
                    <w14:schemeClr w14:val="tx1"/>
                  </w14:solidFill>
                </w14:textFill>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学    分</w:t>
            </w:r>
          </w:p>
        </w:tc>
        <w:tc>
          <w:tcPr>
            <w:tcW w:w="5896" w:type="dxa"/>
            <w:gridSpan w:val="2"/>
            <w:tcBorders>
              <w:top w:val="single" w:color="auto" w:sz="4" w:space="0"/>
              <w:left w:val="single" w:color="auto" w:sz="4" w:space="0"/>
              <w:bottom w:val="single" w:color="auto" w:sz="4" w:space="0"/>
              <w:right w:val="single" w:color="auto" w:sz="4" w:space="0"/>
            </w:tcBorders>
          </w:tcPr>
          <w:p>
            <w:pPr>
              <w:ind w:firstLine="440" w:firstLineChars="200"/>
              <w:jc w:val="both"/>
              <w:rPr>
                <w:rFonts w:hint="default" w:asciiTheme="majorEastAsia" w:hAnsiTheme="majorEastAsia" w:eastAsiaTheme="majorEastAsia"/>
                <w:color w:val="000000" w:themeColor="text1"/>
                <w:sz w:val="22"/>
                <w:lang w:val="en-US" w:eastAsia="zh-CN"/>
                <w14:textFill>
                  <w14:solidFill>
                    <w14:schemeClr w14:val="tx1"/>
                  </w14:solidFill>
                </w14:textFill>
              </w:rPr>
            </w:pPr>
            <w:r>
              <w:rPr>
                <w:rFonts w:hint="eastAsia" w:asciiTheme="majorEastAsia" w:hAnsiTheme="majorEastAsia" w:eastAsiaTheme="majorEastAsia"/>
                <w:color w:val="000000" w:themeColor="text1"/>
                <w:sz w:val="22"/>
                <w:lang w:val="en-US" w:eastAsia="zh-CN"/>
                <w14:textFill>
                  <w14:solidFill>
                    <w14:schemeClr w14:val="tx1"/>
                  </w14:solidFill>
                </w14:textFill>
              </w:rPr>
              <w:t>5.5学分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先修（前序）课程名称</w:t>
            </w:r>
          </w:p>
        </w:tc>
        <w:tc>
          <w:tcPr>
            <w:tcW w:w="5896" w:type="dxa"/>
            <w:gridSpan w:val="2"/>
            <w:tcBorders>
              <w:top w:val="single" w:color="auto" w:sz="4" w:space="0"/>
              <w:left w:val="single" w:color="auto" w:sz="4" w:space="0"/>
              <w:bottom w:val="single" w:color="auto" w:sz="4" w:space="0"/>
              <w:right w:val="single" w:color="auto" w:sz="4" w:space="0"/>
            </w:tcBorders>
            <w:vAlign w:val="top"/>
          </w:tcPr>
          <w:p>
            <w:pPr>
              <w:ind w:firstLine="440" w:firstLineChars="200"/>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sz w:val="22"/>
              </w:rPr>
              <w:t>中医基础理论、中医诊断学、中药学、方剂学等中医基本理论</w:t>
            </w:r>
            <w:r>
              <w:rPr>
                <w:rFonts w:hint="eastAsia" w:asciiTheme="majorEastAsia" w:hAnsiTheme="majorEastAsia" w:eastAsiaTheme="majorEastAsia"/>
                <w:sz w:val="22"/>
                <w:lang w:eastAsia="zh-CN"/>
              </w:rPr>
              <w:t>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后续课程名称</w:t>
            </w:r>
          </w:p>
        </w:tc>
        <w:tc>
          <w:tcPr>
            <w:tcW w:w="5896" w:type="dxa"/>
            <w:gridSpan w:val="2"/>
            <w:tcBorders>
              <w:top w:val="single" w:color="auto" w:sz="4" w:space="0"/>
              <w:left w:val="single" w:color="auto" w:sz="4" w:space="0"/>
              <w:bottom w:val="single" w:color="auto" w:sz="4" w:space="0"/>
              <w:right w:val="single" w:color="auto" w:sz="4" w:space="0"/>
            </w:tcBorders>
            <w:vAlign w:val="top"/>
          </w:tcPr>
          <w:p>
            <w:pPr>
              <w:ind w:firstLine="440" w:firstLineChars="200"/>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sz w:val="22"/>
                <w:lang w:val="en-US" w:eastAsia="zh-CN"/>
              </w:rPr>
              <w:t>中医妇科学、中医儿科学等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主要教材</w:t>
            </w:r>
          </w:p>
        </w:tc>
        <w:tc>
          <w:tcPr>
            <w:tcW w:w="5896" w:type="dxa"/>
            <w:gridSpan w:val="2"/>
            <w:tcBorders>
              <w:top w:val="single" w:color="auto" w:sz="4" w:space="0"/>
              <w:left w:val="single" w:color="auto" w:sz="4" w:space="0"/>
              <w:bottom w:val="single" w:color="auto" w:sz="4" w:space="0"/>
              <w:right w:val="single" w:color="auto" w:sz="4" w:space="0"/>
            </w:tcBorders>
          </w:tcPr>
          <w:p>
            <w:pPr>
              <w:rPr>
                <w:rFonts w:hint="eastAsia" w:asciiTheme="majorEastAsia" w:hAnsiTheme="majorEastAsia" w:eastAsiaTheme="majorEastAsia"/>
                <w:color w:val="000000" w:themeColor="text1"/>
                <w:sz w:val="22"/>
                <w:lang w:eastAsia="zh-CN"/>
                <w14:textFill>
                  <w14:solidFill>
                    <w14:schemeClr w14:val="tx1"/>
                  </w14:solidFill>
                </w14:textFill>
              </w:rPr>
            </w:pPr>
            <w:r>
              <w:rPr>
                <w:rFonts w:hint="eastAsia" w:asciiTheme="majorEastAsia" w:hAnsiTheme="majorEastAsia" w:eastAsiaTheme="majorEastAsia"/>
                <w:sz w:val="22"/>
              </w:rPr>
              <w:t>《中医外科学》</w:t>
            </w:r>
            <w:r>
              <w:rPr>
                <w:rFonts w:hint="eastAsia" w:asciiTheme="majorEastAsia" w:hAnsiTheme="majorEastAsia" w:eastAsiaTheme="majorEastAsia"/>
                <w:sz w:val="22"/>
                <w:lang w:val="en-US" w:eastAsia="zh-CN"/>
              </w:rPr>
              <w:t>ISBN 978-7-5132-3349-1.</w:t>
            </w:r>
            <w:r>
              <w:rPr>
                <w:rFonts w:hint="eastAsia" w:asciiTheme="majorEastAsia" w:hAnsiTheme="majorEastAsia" w:eastAsiaTheme="majorEastAsia"/>
                <w:sz w:val="22"/>
              </w:rPr>
              <w:t>陈红风主编.中国中医药出版社</w:t>
            </w:r>
            <w:r>
              <w:rPr>
                <w:rFonts w:hint="eastAsia" w:asciiTheme="majorEastAsia" w:hAnsiTheme="majorEastAsia" w:eastAsiaTheme="majorEastAsia"/>
                <w:sz w:val="22"/>
                <w:lang w:val="en-US" w:eastAsia="zh-CN"/>
              </w:rPr>
              <w:t>.2016.8</w:t>
            </w:r>
            <w:r>
              <w:rPr>
                <w:rFonts w:hint="eastAsia" w:asciiTheme="majorEastAsia" w:hAnsiTheme="majorEastAsia" w:eastAsiaTheme="majorEastAsia"/>
                <w:color w:val="000000" w:themeColor="text1"/>
                <w:sz w:val="22"/>
                <w14:textFill>
                  <w14:solidFill>
                    <w14:schemeClr w14:val="tx1"/>
                  </w14:solidFill>
                </w14:textFill>
              </w:rPr>
              <w:t>（上传封面及版权页）</w:t>
            </w:r>
            <w:r>
              <w:rPr>
                <w:rFonts w:hint="eastAsia" w:asciiTheme="majorEastAsia" w:hAnsiTheme="majorEastAsia" w:eastAsiaTheme="majorEastAsia"/>
                <w:color w:val="000000" w:themeColor="text1"/>
                <w:sz w:val="22"/>
                <w:lang w:eastAsia="zh-CN"/>
                <w14:textFill>
                  <w14:solidFill>
                    <w14:schemeClr w14:val="tx1"/>
                  </w14:solidFill>
                </w14:textFill>
              </w:rPr>
              <w:drawing>
                <wp:inline distT="0" distB="0" distL="114300" distR="114300">
                  <wp:extent cx="1675765" cy="2174875"/>
                  <wp:effectExtent l="0" t="0" r="635" b="15875"/>
                  <wp:docPr id="1" name="图片 1" descr="1608168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08168236(1)"/>
                          <pic:cNvPicPr>
                            <a:picLocks noChangeAspect="1"/>
                          </pic:cNvPicPr>
                        </pic:nvPicPr>
                        <pic:blipFill>
                          <a:blip r:embed="rId5"/>
                          <a:stretch>
                            <a:fillRect/>
                          </a:stretch>
                        </pic:blipFill>
                        <pic:spPr>
                          <a:xfrm>
                            <a:off x="0" y="0"/>
                            <a:ext cx="1675765" cy="2174875"/>
                          </a:xfrm>
                          <a:prstGeom prst="rect">
                            <a:avLst/>
                          </a:prstGeom>
                        </pic:spPr>
                      </pic:pic>
                    </a:graphicData>
                  </a:graphic>
                </wp:inline>
              </w:drawing>
            </w:r>
            <w:r>
              <w:rPr>
                <w:rFonts w:hint="eastAsia" w:asciiTheme="majorEastAsia" w:hAnsiTheme="majorEastAsia" w:eastAsiaTheme="majorEastAsia"/>
                <w:color w:val="000000" w:themeColor="text1"/>
                <w:sz w:val="22"/>
                <w:lang w:eastAsia="zh-CN"/>
                <w14:textFill>
                  <w14:solidFill>
                    <w14:schemeClr w14:val="tx1"/>
                  </w14:solidFill>
                </w14:textFill>
              </w:rPr>
              <w:drawing>
                <wp:inline distT="0" distB="0" distL="114300" distR="114300">
                  <wp:extent cx="1674495" cy="2192020"/>
                  <wp:effectExtent l="0" t="0" r="1905" b="17780"/>
                  <wp:docPr id="2" name="图片 2" descr="1608168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08168289(1)"/>
                          <pic:cNvPicPr>
                            <a:picLocks noChangeAspect="1"/>
                          </pic:cNvPicPr>
                        </pic:nvPicPr>
                        <pic:blipFill>
                          <a:blip r:embed="rId6"/>
                          <a:stretch>
                            <a:fillRect/>
                          </a:stretch>
                        </pic:blipFill>
                        <pic:spPr>
                          <a:xfrm>
                            <a:off x="0" y="0"/>
                            <a:ext cx="1674495" cy="219202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最近两期开课时间</w:t>
            </w:r>
          </w:p>
        </w:tc>
        <w:tc>
          <w:tcPr>
            <w:tcW w:w="5896" w:type="dxa"/>
            <w:gridSpan w:val="2"/>
            <w:tcBorders>
              <w:top w:val="single" w:color="auto" w:sz="4" w:space="0"/>
              <w:left w:val="single" w:color="auto" w:sz="4" w:space="0"/>
              <w:bottom w:val="single" w:color="auto" w:sz="4" w:space="0"/>
              <w:right w:val="single" w:color="auto" w:sz="4" w:space="0"/>
            </w:tcBorders>
            <w:vAlign w:val="center"/>
          </w:tcPr>
          <w:p>
            <w:pPr>
              <w:ind w:firstLine="440" w:firstLineChars="200"/>
              <w:jc w:val="center"/>
              <w:rPr>
                <w:rFonts w:hint="eastAsia" w:asciiTheme="majorEastAsia" w:hAnsiTheme="majorEastAsia" w:eastAsiaTheme="majorEastAsia"/>
                <w:color w:val="000000" w:themeColor="text1"/>
                <w:sz w:val="22"/>
                <w:lang w:eastAsia="zh-CN"/>
                <w14:textFill>
                  <w14:solidFill>
                    <w14:schemeClr w14:val="tx1"/>
                  </w14:solidFill>
                </w14:textFill>
              </w:rPr>
            </w:pPr>
            <w:r>
              <w:rPr>
                <w:rFonts w:hint="eastAsia" w:asciiTheme="majorEastAsia" w:hAnsiTheme="majorEastAsia" w:eastAsiaTheme="majorEastAsia"/>
                <w:color w:val="000000" w:themeColor="text1"/>
                <w:sz w:val="22"/>
                <w:lang w:val="en-US" w:eastAsia="zh-CN"/>
                <w14:textFill>
                  <w14:solidFill>
                    <w14:schemeClr w14:val="tx1"/>
                  </w14:solidFill>
                </w14:textFill>
              </w:rPr>
              <w:t>2019</w:t>
            </w:r>
            <w:r>
              <w:rPr>
                <w:rFonts w:hint="eastAsia" w:asciiTheme="majorEastAsia" w:hAnsiTheme="majorEastAsia" w:eastAsiaTheme="majorEastAsia"/>
                <w:color w:val="000000" w:themeColor="text1"/>
                <w:sz w:val="22"/>
                <w14:textFill>
                  <w14:solidFill>
                    <w14:schemeClr w14:val="tx1"/>
                  </w14:solidFill>
                </w14:textFill>
              </w:rPr>
              <w:t xml:space="preserve">年 </w:t>
            </w:r>
            <w:r>
              <w:rPr>
                <w:rFonts w:hint="eastAsia" w:asciiTheme="majorEastAsia" w:hAnsiTheme="majorEastAsia" w:eastAsiaTheme="majorEastAsia"/>
                <w:color w:val="000000" w:themeColor="text1"/>
                <w:sz w:val="22"/>
                <w:lang w:val="en-US" w:eastAsia="zh-CN"/>
                <w14:textFill>
                  <w14:solidFill>
                    <w14:schemeClr w14:val="tx1"/>
                  </w14:solidFill>
                </w14:textFill>
              </w:rPr>
              <w:t>3</w:t>
            </w:r>
            <w:r>
              <w:rPr>
                <w:rFonts w:hint="eastAsia" w:asciiTheme="majorEastAsia" w:hAnsiTheme="majorEastAsia" w:eastAsiaTheme="majorEastAsia"/>
                <w:color w:val="000000" w:themeColor="text1"/>
                <w:sz w:val="22"/>
                <w14:textFill>
                  <w14:solidFill>
                    <w14:schemeClr w14:val="tx1"/>
                  </w14:solidFill>
                </w14:textFill>
              </w:rPr>
              <w:t xml:space="preserve"> 月 </w:t>
            </w:r>
            <w:r>
              <w:rPr>
                <w:rFonts w:hint="eastAsia" w:asciiTheme="majorEastAsia" w:hAnsiTheme="majorEastAsia" w:eastAsiaTheme="majorEastAsia"/>
                <w:color w:val="000000" w:themeColor="text1"/>
                <w:sz w:val="22"/>
                <w:lang w:val="en-US" w:eastAsia="zh-CN"/>
                <w14:textFill>
                  <w14:solidFill>
                    <w14:schemeClr w14:val="tx1"/>
                  </w14:solidFill>
                </w14:textFill>
              </w:rPr>
              <w:t>1</w:t>
            </w:r>
            <w:r>
              <w:rPr>
                <w:rFonts w:hint="eastAsia" w:asciiTheme="majorEastAsia" w:hAnsiTheme="majorEastAsia" w:eastAsiaTheme="majorEastAsia"/>
                <w:color w:val="000000" w:themeColor="text1"/>
                <w:sz w:val="22"/>
                <w14:textFill>
                  <w14:solidFill>
                    <w14:schemeClr w14:val="tx1"/>
                  </w14:solidFill>
                </w14:textFill>
              </w:rPr>
              <w:t xml:space="preserve"> 日— </w:t>
            </w:r>
            <w:r>
              <w:rPr>
                <w:rFonts w:hint="eastAsia" w:asciiTheme="majorEastAsia" w:hAnsiTheme="majorEastAsia" w:eastAsiaTheme="majorEastAsia"/>
                <w:color w:val="000000" w:themeColor="text1"/>
                <w:sz w:val="22"/>
                <w:lang w:val="en-US" w:eastAsia="zh-CN"/>
                <w14:textFill>
                  <w14:solidFill>
                    <w14:schemeClr w14:val="tx1"/>
                  </w14:solidFill>
                </w14:textFill>
              </w:rPr>
              <w:t>2019</w:t>
            </w:r>
            <w:r>
              <w:rPr>
                <w:rFonts w:hint="eastAsia" w:asciiTheme="majorEastAsia" w:hAnsiTheme="majorEastAsia" w:eastAsiaTheme="majorEastAsia"/>
                <w:color w:val="000000" w:themeColor="text1"/>
                <w:sz w:val="22"/>
                <w14:textFill>
                  <w14:solidFill>
                    <w14:schemeClr w14:val="tx1"/>
                  </w14:solidFill>
                </w14:textFill>
              </w:rPr>
              <w:t xml:space="preserve"> 年 </w:t>
            </w:r>
            <w:r>
              <w:rPr>
                <w:rFonts w:hint="eastAsia" w:asciiTheme="majorEastAsia" w:hAnsiTheme="majorEastAsia" w:eastAsiaTheme="majorEastAsia"/>
                <w:color w:val="000000" w:themeColor="text1"/>
                <w:sz w:val="22"/>
                <w:lang w:val="en-US" w:eastAsia="zh-CN"/>
                <w14:textFill>
                  <w14:solidFill>
                    <w14:schemeClr w14:val="tx1"/>
                  </w14:solidFill>
                </w14:textFill>
              </w:rPr>
              <w:t>7</w:t>
            </w:r>
            <w:r>
              <w:rPr>
                <w:rFonts w:hint="eastAsia" w:asciiTheme="majorEastAsia" w:hAnsiTheme="majorEastAsia" w:eastAsiaTheme="majorEastAsia"/>
                <w:color w:val="000000" w:themeColor="text1"/>
                <w:sz w:val="22"/>
                <w14:textFill>
                  <w14:solidFill>
                    <w14:schemeClr w14:val="tx1"/>
                  </w14:solidFill>
                </w14:textFill>
              </w:rPr>
              <w:t xml:space="preserve"> 月 </w:t>
            </w:r>
            <w:r>
              <w:rPr>
                <w:rFonts w:hint="eastAsia" w:asciiTheme="majorEastAsia" w:hAnsiTheme="majorEastAsia" w:eastAsiaTheme="majorEastAsia"/>
                <w:color w:val="000000" w:themeColor="text1"/>
                <w:sz w:val="22"/>
                <w:lang w:val="en-US" w:eastAsia="zh-CN"/>
                <w14:textFill>
                  <w14:solidFill>
                    <w14:schemeClr w14:val="tx1"/>
                  </w14:solidFill>
                </w14:textFill>
              </w:rPr>
              <w:t>10</w:t>
            </w:r>
            <w:r>
              <w:rPr>
                <w:rFonts w:hint="eastAsia" w:asciiTheme="majorEastAsia" w:hAnsiTheme="majorEastAsia" w:eastAsiaTheme="majorEastAsia"/>
                <w:color w:val="000000" w:themeColor="text1"/>
                <w:sz w:val="22"/>
                <w14:textFill>
                  <w14:solidFill>
                    <w14:schemeClr w14:val="tx1"/>
                  </w14:solidFill>
                </w14:textFill>
              </w:rPr>
              <w:t xml:space="preserve"> 日（上传教务系统截图）</w:t>
            </w:r>
            <w:r>
              <w:rPr>
                <w:rFonts w:hint="eastAsia" w:asciiTheme="majorEastAsia" w:hAnsiTheme="majorEastAsia" w:eastAsiaTheme="majorEastAsia"/>
                <w:color w:val="000000" w:themeColor="text1"/>
                <w:sz w:val="22"/>
                <w:lang w:eastAsia="zh-CN"/>
                <w14:textFill>
                  <w14:solidFill>
                    <w14:schemeClr w14:val="tx1"/>
                  </w14:solidFill>
                </w14:textFill>
              </w:rPr>
              <w:drawing>
                <wp:inline distT="0" distB="0" distL="114300" distR="114300">
                  <wp:extent cx="3606165" cy="1748790"/>
                  <wp:effectExtent l="0" t="0" r="13335" b="3810"/>
                  <wp:docPr id="3" name="图片 3" descr="开课时间教务系统截图2018-2019下学期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开课时间教务系统截图2018-2019下学期1"/>
                          <pic:cNvPicPr>
                            <a:picLocks noChangeAspect="1"/>
                          </pic:cNvPicPr>
                        </pic:nvPicPr>
                        <pic:blipFill>
                          <a:blip r:embed="rId7"/>
                          <a:stretch>
                            <a:fillRect/>
                          </a:stretch>
                        </pic:blipFill>
                        <pic:spPr>
                          <a:xfrm>
                            <a:off x="0" y="0"/>
                            <a:ext cx="3606165" cy="174879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vMerge w:val="continue"/>
            <w:tcBorders>
              <w:top w:val="single" w:color="auto" w:sz="4" w:space="0"/>
              <w:left w:val="single" w:color="auto" w:sz="4" w:space="0"/>
              <w:bottom w:val="single" w:color="auto" w:sz="4" w:space="0"/>
              <w:right w:val="single" w:color="auto" w:sz="4" w:space="0"/>
            </w:tcBorders>
            <w:vAlign w:val="center"/>
          </w:tcPr>
          <w:p>
            <w:pPr>
              <w:ind w:firstLine="440" w:firstLineChars="200"/>
              <w:jc w:val="center"/>
              <w:rPr>
                <w:rFonts w:asciiTheme="majorEastAsia" w:hAnsiTheme="majorEastAsia" w:eastAsiaTheme="majorEastAsia"/>
                <w:color w:val="000000" w:themeColor="text1"/>
                <w:sz w:val="22"/>
                <w14:textFill>
                  <w14:solidFill>
                    <w14:schemeClr w14:val="tx1"/>
                  </w14:solidFill>
                </w14:textFill>
              </w:rPr>
            </w:pPr>
          </w:p>
        </w:tc>
        <w:tc>
          <w:tcPr>
            <w:tcW w:w="5896"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ind w:firstLine="440" w:firstLineChars="200"/>
              <w:jc w:val="center"/>
              <w:rPr>
                <w:rFonts w:hint="eastAsia" w:asciiTheme="majorEastAsia" w:hAnsiTheme="majorEastAsia" w:eastAsiaTheme="majorEastAsia"/>
                <w:color w:val="000000" w:themeColor="text1"/>
                <w:sz w:val="22"/>
                <w:lang w:eastAsia="zh-CN"/>
                <w14:textFill>
                  <w14:solidFill>
                    <w14:schemeClr w14:val="tx1"/>
                  </w14:solidFill>
                </w14:textFill>
              </w:rPr>
            </w:pPr>
            <w:r>
              <w:rPr>
                <w:rFonts w:hint="eastAsia" w:asciiTheme="majorEastAsia" w:hAnsiTheme="majorEastAsia" w:eastAsiaTheme="majorEastAsia"/>
                <w:color w:val="000000" w:themeColor="text1"/>
                <w:sz w:val="22"/>
                <w:lang w:eastAsia="zh-CN"/>
                <w14:textFill>
                  <w14:solidFill>
                    <w14:schemeClr w14:val="tx1"/>
                  </w14:solidFill>
                </w14:textFill>
              </w:rPr>
              <w:drawing>
                <wp:anchor distT="0" distB="0" distL="114300" distR="114300" simplePos="0" relativeHeight="251658240" behindDoc="0" locked="0" layoutInCell="1" allowOverlap="1">
                  <wp:simplePos x="0" y="0"/>
                  <wp:positionH relativeFrom="column">
                    <wp:posOffset>27305</wp:posOffset>
                  </wp:positionH>
                  <wp:positionV relativeFrom="paragraph">
                    <wp:posOffset>571500</wp:posOffset>
                  </wp:positionV>
                  <wp:extent cx="3603625" cy="1757045"/>
                  <wp:effectExtent l="0" t="0" r="15875" b="14605"/>
                  <wp:wrapSquare wrapText="bothSides"/>
                  <wp:docPr id="9" name="图片 9" descr="1608168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08168551(1)"/>
                          <pic:cNvPicPr>
                            <a:picLocks noChangeAspect="1"/>
                          </pic:cNvPicPr>
                        </pic:nvPicPr>
                        <pic:blipFill>
                          <a:blip r:embed="rId8"/>
                          <a:stretch>
                            <a:fillRect/>
                          </a:stretch>
                        </pic:blipFill>
                        <pic:spPr>
                          <a:xfrm>
                            <a:off x="0" y="0"/>
                            <a:ext cx="3603625" cy="1757045"/>
                          </a:xfrm>
                          <a:prstGeom prst="rect">
                            <a:avLst/>
                          </a:prstGeom>
                        </pic:spPr>
                      </pic:pic>
                    </a:graphicData>
                  </a:graphic>
                </wp:anchor>
              </w:drawing>
            </w:r>
            <w:r>
              <w:rPr>
                <w:rFonts w:hint="eastAsia" w:asciiTheme="majorEastAsia" w:hAnsiTheme="majorEastAsia" w:eastAsiaTheme="majorEastAsia"/>
                <w:color w:val="000000" w:themeColor="text1"/>
                <w:sz w:val="22"/>
                <w:lang w:val="en-US" w:eastAsia="zh-CN"/>
                <w14:textFill>
                  <w14:solidFill>
                    <w14:schemeClr w14:val="tx1"/>
                  </w14:solidFill>
                </w14:textFill>
              </w:rPr>
              <w:t>2020</w:t>
            </w:r>
            <w:r>
              <w:rPr>
                <w:rFonts w:hint="eastAsia" w:asciiTheme="majorEastAsia" w:hAnsiTheme="majorEastAsia" w:eastAsiaTheme="majorEastAsia"/>
                <w:color w:val="000000" w:themeColor="text1"/>
                <w:sz w:val="22"/>
                <w14:textFill>
                  <w14:solidFill>
                    <w14:schemeClr w14:val="tx1"/>
                  </w14:solidFill>
                </w14:textFill>
              </w:rPr>
              <w:t xml:space="preserve">年 </w:t>
            </w:r>
            <w:r>
              <w:rPr>
                <w:rFonts w:hint="eastAsia" w:asciiTheme="majorEastAsia" w:hAnsiTheme="majorEastAsia" w:eastAsiaTheme="majorEastAsia"/>
                <w:color w:val="000000" w:themeColor="text1"/>
                <w:sz w:val="22"/>
                <w:lang w:val="en-US" w:eastAsia="zh-CN"/>
                <w14:textFill>
                  <w14:solidFill>
                    <w14:schemeClr w14:val="tx1"/>
                  </w14:solidFill>
                </w14:textFill>
              </w:rPr>
              <w:t>3</w:t>
            </w:r>
            <w:r>
              <w:rPr>
                <w:rFonts w:hint="eastAsia" w:asciiTheme="majorEastAsia" w:hAnsiTheme="majorEastAsia" w:eastAsiaTheme="majorEastAsia"/>
                <w:color w:val="000000" w:themeColor="text1"/>
                <w:sz w:val="22"/>
                <w14:textFill>
                  <w14:solidFill>
                    <w14:schemeClr w14:val="tx1"/>
                  </w14:solidFill>
                </w14:textFill>
              </w:rPr>
              <w:t xml:space="preserve"> 月 </w:t>
            </w:r>
            <w:r>
              <w:rPr>
                <w:rFonts w:hint="eastAsia" w:asciiTheme="majorEastAsia" w:hAnsiTheme="majorEastAsia" w:eastAsiaTheme="majorEastAsia"/>
                <w:color w:val="000000" w:themeColor="text1"/>
                <w:sz w:val="22"/>
                <w:lang w:val="en-US" w:eastAsia="zh-CN"/>
                <w14:textFill>
                  <w14:solidFill>
                    <w14:schemeClr w14:val="tx1"/>
                  </w14:solidFill>
                </w14:textFill>
              </w:rPr>
              <w:t>1</w:t>
            </w:r>
            <w:r>
              <w:rPr>
                <w:rFonts w:hint="eastAsia" w:asciiTheme="majorEastAsia" w:hAnsiTheme="majorEastAsia" w:eastAsiaTheme="majorEastAsia"/>
                <w:color w:val="000000" w:themeColor="text1"/>
                <w:sz w:val="22"/>
                <w14:textFill>
                  <w14:solidFill>
                    <w14:schemeClr w14:val="tx1"/>
                  </w14:solidFill>
                </w14:textFill>
              </w:rPr>
              <w:t xml:space="preserve"> 日—</w:t>
            </w:r>
            <w:r>
              <w:rPr>
                <w:rFonts w:hint="eastAsia" w:asciiTheme="majorEastAsia" w:hAnsiTheme="majorEastAsia" w:eastAsiaTheme="majorEastAsia"/>
                <w:color w:val="000000" w:themeColor="text1"/>
                <w:sz w:val="22"/>
                <w:lang w:val="en-US" w:eastAsia="zh-CN"/>
                <w14:textFill>
                  <w14:solidFill>
                    <w14:schemeClr w14:val="tx1"/>
                  </w14:solidFill>
                </w14:textFill>
              </w:rPr>
              <w:t>2020</w:t>
            </w:r>
            <w:r>
              <w:rPr>
                <w:rFonts w:hint="eastAsia" w:asciiTheme="majorEastAsia" w:hAnsiTheme="majorEastAsia" w:eastAsiaTheme="majorEastAsia"/>
                <w:color w:val="000000" w:themeColor="text1"/>
                <w:sz w:val="22"/>
                <w14:textFill>
                  <w14:solidFill>
                    <w14:schemeClr w14:val="tx1"/>
                  </w14:solidFill>
                </w14:textFill>
              </w:rPr>
              <w:t xml:space="preserve">  年 </w:t>
            </w:r>
            <w:r>
              <w:rPr>
                <w:rFonts w:hint="eastAsia" w:asciiTheme="majorEastAsia" w:hAnsiTheme="majorEastAsia" w:eastAsiaTheme="majorEastAsia"/>
                <w:color w:val="000000" w:themeColor="text1"/>
                <w:sz w:val="22"/>
                <w:lang w:val="en-US" w:eastAsia="zh-CN"/>
                <w14:textFill>
                  <w14:solidFill>
                    <w14:schemeClr w14:val="tx1"/>
                  </w14:solidFill>
                </w14:textFill>
              </w:rPr>
              <w:t>7</w:t>
            </w:r>
            <w:r>
              <w:rPr>
                <w:rFonts w:hint="eastAsia" w:asciiTheme="majorEastAsia" w:hAnsiTheme="majorEastAsia" w:eastAsiaTheme="majorEastAsia"/>
                <w:color w:val="000000" w:themeColor="text1"/>
                <w:sz w:val="22"/>
                <w14:textFill>
                  <w14:solidFill>
                    <w14:schemeClr w14:val="tx1"/>
                  </w14:solidFill>
                </w14:textFill>
              </w:rPr>
              <w:t xml:space="preserve"> 月 </w:t>
            </w:r>
            <w:r>
              <w:rPr>
                <w:rFonts w:hint="eastAsia" w:asciiTheme="majorEastAsia" w:hAnsiTheme="majorEastAsia" w:eastAsiaTheme="majorEastAsia"/>
                <w:color w:val="000000" w:themeColor="text1"/>
                <w:sz w:val="22"/>
                <w:lang w:val="en-US" w:eastAsia="zh-CN"/>
                <w14:textFill>
                  <w14:solidFill>
                    <w14:schemeClr w14:val="tx1"/>
                  </w14:solidFill>
                </w14:textFill>
              </w:rPr>
              <w:t>10</w:t>
            </w:r>
            <w:r>
              <w:rPr>
                <w:rFonts w:hint="eastAsia" w:asciiTheme="majorEastAsia" w:hAnsiTheme="majorEastAsia" w:eastAsiaTheme="majorEastAsia"/>
                <w:color w:val="000000" w:themeColor="text1"/>
                <w:sz w:val="22"/>
                <w14:textFill>
                  <w14:solidFill>
                    <w14:schemeClr w14:val="tx1"/>
                  </w14:solidFill>
                </w14:textFill>
              </w:rPr>
              <w:t xml:space="preserve"> 日（上传教务系统截图）</w:t>
            </w:r>
            <w:r>
              <w:rPr>
                <w:rFonts w:hint="eastAsia" w:asciiTheme="majorEastAsia" w:hAnsiTheme="majorEastAsia" w:eastAsiaTheme="majorEastAsia"/>
                <w:color w:val="000000" w:themeColor="text1"/>
                <w:sz w:val="22"/>
                <w:lang w:eastAsia="zh-CN"/>
                <w14:textFill>
                  <w14:solidFill>
                    <w14:schemeClr w14:val="tx1"/>
                  </w14:solidFill>
                </w14:textFill>
              </w:rPr>
              <w:drawing>
                <wp:inline distT="0" distB="0" distL="114300" distR="114300">
                  <wp:extent cx="3601720" cy="1831975"/>
                  <wp:effectExtent l="0" t="0" r="17780" b="15875"/>
                  <wp:docPr id="5" name="图片 5" descr="开课时间教务系统截图2019-2020下学期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开课时间教务系统截图2019-2020下学期1"/>
                          <pic:cNvPicPr>
                            <a:picLocks noChangeAspect="1"/>
                          </pic:cNvPicPr>
                        </pic:nvPicPr>
                        <pic:blipFill>
                          <a:blip r:embed="rId9"/>
                          <a:stretch>
                            <a:fillRect/>
                          </a:stretch>
                        </pic:blipFill>
                        <pic:spPr>
                          <a:xfrm>
                            <a:off x="0" y="0"/>
                            <a:ext cx="3601720" cy="183197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最近两期学生总人数</w:t>
            </w:r>
          </w:p>
        </w:tc>
        <w:tc>
          <w:tcPr>
            <w:tcW w:w="5896" w:type="dxa"/>
            <w:gridSpan w:val="2"/>
            <w:tcBorders>
              <w:top w:val="single" w:color="auto" w:sz="4" w:space="0"/>
              <w:left w:val="single" w:color="auto" w:sz="4" w:space="0"/>
              <w:bottom w:val="single" w:color="auto" w:sz="4" w:space="0"/>
              <w:right w:val="single" w:color="auto" w:sz="4" w:space="0"/>
            </w:tcBorders>
          </w:tcPr>
          <w:p>
            <w:pPr>
              <w:ind w:firstLine="440" w:firstLineChars="200"/>
              <w:jc w:val="center"/>
              <w:rPr>
                <w:rFonts w:hint="default" w:asciiTheme="majorEastAsia" w:hAnsiTheme="majorEastAsia" w:eastAsiaTheme="majorEastAsia"/>
                <w:color w:val="000000" w:themeColor="text1"/>
                <w:sz w:val="22"/>
                <w:lang w:val="en-US" w:eastAsia="zh-CN"/>
                <w14:textFill>
                  <w14:solidFill>
                    <w14:schemeClr w14:val="tx1"/>
                  </w14:solidFill>
                </w14:textFill>
              </w:rPr>
            </w:pPr>
            <w:r>
              <w:rPr>
                <w:rFonts w:hint="eastAsia" w:asciiTheme="majorEastAsia" w:hAnsiTheme="majorEastAsia" w:eastAsiaTheme="majorEastAsia"/>
                <w:color w:val="000000" w:themeColor="text1"/>
                <w:sz w:val="22"/>
                <w:lang w:val="en-US" w:eastAsia="zh-CN"/>
                <w14:textFill>
                  <w14:solidFill>
                    <w14:schemeClr w14:val="tx1"/>
                  </w14:solidFill>
                </w14:textFill>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使用的在线课程</w:t>
            </w:r>
          </w:p>
        </w:tc>
        <w:tc>
          <w:tcPr>
            <w:tcW w:w="5896" w:type="dxa"/>
            <w:gridSpan w:val="2"/>
            <w:tcBorders>
              <w:top w:val="single" w:color="auto" w:sz="4" w:space="0"/>
              <w:left w:val="single" w:color="auto" w:sz="4" w:space="0"/>
              <w:bottom w:val="single" w:color="auto" w:sz="4" w:space="0"/>
              <w:right w:val="single" w:color="auto" w:sz="4" w:space="0"/>
            </w:tcBorders>
          </w:tcPr>
          <w:p>
            <w:pPr>
              <w:jc w:val="left"/>
              <w:rPr>
                <w:rFonts w:hint="eastAsia" w:asciiTheme="majorEastAsia" w:hAnsiTheme="majorEastAsia" w:eastAsiaTheme="majorEastAsia"/>
                <w:color w:val="000000" w:themeColor="text1"/>
                <w:sz w:val="22"/>
                <w:lang w:eastAsia="zh-CN"/>
                <w14:textFill>
                  <w14:solidFill>
                    <w14:schemeClr w14:val="tx1"/>
                  </w14:solidFill>
                </w14:textFill>
              </w:rPr>
            </w:pPr>
            <w:r>
              <w:rPr>
                <w:rFonts w:hint="eastAsia" w:asciiTheme="majorEastAsia" w:hAnsiTheme="majorEastAsia" w:eastAsiaTheme="majorEastAsia"/>
                <w:sz w:val="22"/>
                <w:lang w:eastAsia="zh-CN"/>
              </w:rPr>
              <w:fldChar w:fldCharType="begin"/>
            </w:r>
            <w:r>
              <w:rPr>
                <w:rFonts w:hint="eastAsia" w:asciiTheme="majorEastAsia" w:hAnsiTheme="majorEastAsia" w:eastAsiaTheme="majorEastAsia"/>
                <w:sz w:val="22"/>
                <w:lang w:eastAsia="zh-CN"/>
              </w:rPr>
              <w:instrText xml:space="preserve"> EQ \o\ac(</w:instrText>
            </w:r>
            <w:r>
              <w:rPr>
                <w:rFonts w:hint="eastAsia" w:asciiTheme="majorEastAsia" w:hAnsiTheme="majorEastAsia" w:eastAsiaTheme="majorEastAsia" w:cstheme="minorBidi"/>
                <w:kern w:val="2"/>
                <w:sz w:val="22"/>
                <w:szCs w:val="22"/>
                <w:lang w:val="en-US" w:eastAsia="zh-CN" w:bidi="ar-SA"/>
              </w:rPr>
              <w:instrText xml:space="preserve">○</w:instrText>
            </w:r>
            <w:r>
              <w:rPr>
                <w:rFonts w:hint="eastAsia" w:asciiTheme="majorEastAsia" w:hAnsiTheme="majorEastAsia" w:eastAsiaTheme="majorEastAsia"/>
                <w:sz w:val="22"/>
                <w:lang w:eastAsia="zh-CN"/>
              </w:rPr>
              <w:instrText xml:space="preserve">,</w:instrText>
            </w:r>
            <w:r>
              <w:rPr>
                <w:rFonts w:hint="eastAsia" w:asciiTheme="majorEastAsia" w:hAnsiTheme="majorEastAsia" w:eastAsiaTheme="majorEastAsia" w:cstheme="minorBidi"/>
                <w:kern w:val="2"/>
                <w:position w:val="3"/>
                <w:sz w:val="15"/>
                <w:szCs w:val="22"/>
                <w:lang w:val="en-US" w:eastAsia="zh-CN" w:bidi="ar-SA"/>
              </w:rPr>
              <w:instrText xml:space="preserve">√</w:instrText>
            </w:r>
            <w:r>
              <w:rPr>
                <w:rFonts w:hint="eastAsia" w:asciiTheme="majorEastAsia" w:hAnsiTheme="majorEastAsia" w:eastAsiaTheme="majorEastAsia"/>
                <w:sz w:val="22"/>
                <w:lang w:eastAsia="zh-CN"/>
              </w:rPr>
              <w:instrText xml:space="preserve">)</w:instrText>
            </w:r>
            <w:r>
              <w:rPr>
                <w:rFonts w:hint="eastAsia" w:asciiTheme="majorEastAsia" w:hAnsiTheme="majorEastAsia" w:eastAsiaTheme="majorEastAsia"/>
                <w:sz w:val="22"/>
                <w:lang w:eastAsia="zh-CN"/>
              </w:rPr>
              <w:fldChar w:fldCharType="end"/>
            </w:r>
            <w:r>
              <w:rPr>
                <w:rFonts w:hint="eastAsia" w:asciiTheme="majorEastAsia" w:hAnsiTheme="majorEastAsia" w:eastAsiaTheme="majorEastAsia"/>
                <w:color w:val="000000" w:themeColor="text1"/>
                <w:sz w:val="22"/>
                <w14:textFill>
                  <w14:solidFill>
                    <w14:schemeClr w14:val="tx1"/>
                  </w14:solidFill>
                </w14:textFill>
              </w:rPr>
              <w:t>在线开放课程及名称</w:t>
            </w:r>
            <w:r>
              <w:rPr>
                <w:rFonts w:hint="eastAsia" w:asciiTheme="majorEastAsia" w:hAnsiTheme="majorEastAsia" w:eastAsiaTheme="majorEastAsia"/>
                <w:color w:val="000000" w:themeColor="text1"/>
                <w:sz w:val="22"/>
                <w:lang w:eastAsia="zh-CN"/>
                <w14:textFill>
                  <w14:solidFill>
                    <w14:schemeClr w14:val="tx1"/>
                  </w14:solidFill>
                </w14:textFill>
              </w:rPr>
              <w:t>：</w:t>
            </w:r>
          </w:p>
          <w:p>
            <w:pPr>
              <w:jc w:val="left"/>
              <w:rPr>
                <w:rFonts w:hint="eastAsia"/>
                <w:sz w:val="24"/>
                <w:szCs w:val="24"/>
                <w:lang w:eastAsia="zh-CN"/>
              </w:rPr>
            </w:pPr>
            <w:r>
              <w:rPr>
                <w:rFonts w:hint="eastAsia" w:asciiTheme="majorEastAsia" w:hAnsiTheme="majorEastAsia" w:eastAsiaTheme="majorEastAsia"/>
                <w:color w:val="000000" w:themeColor="text1"/>
                <w:sz w:val="22"/>
                <w:lang w:val="en-US" w:eastAsia="zh-CN"/>
                <w14:textFill>
                  <w14:solidFill>
                    <w14:schemeClr w14:val="tx1"/>
                  </w14:solidFill>
                </w14:textFill>
              </w:rPr>
              <w:t>1.</w:t>
            </w:r>
            <w:r>
              <w:rPr>
                <w:rFonts w:hint="eastAsia" w:asciiTheme="majorEastAsia" w:hAnsiTheme="majorEastAsia" w:eastAsiaTheme="majorEastAsia"/>
                <w:sz w:val="22"/>
                <w:lang w:val="en-US" w:eastAsia="zh-CN"/>
              </w:rPr>
              <w:t>卓越课程中心——中医外科学(</w:t>
            </w:r>
            <w:r>
              <w:rPr>
                <w:rFonts w:hint="eastAsia"/>
                <w:sz w:val="24"/>
                <w:szCs w:val="24"/>
                <w:lang w:eastAsia="zh-CN"/>
              </w:rPr>
              <w:t>广西中医药大学课程中心网址：</w:t>
            </w:r>
            <w:r>
              <w:rPr>
                <w:rFonts w:hint="eastAsia"/>
                <w:sz w:val="24"/>
                <w:szCs w:val="24"/>
                <w:lang w:eastAsia="zh-CN"/>
              </w:rPr>
              <w:fldChar w:fldCharType="begin"/>
            </w:r>
            <w:r>
              <w:rPr>
                <w:rFonts w:hint="eastAsia"/>
                <w:sz w:val="24"/>
                <w:szCs w:val="24"/>
                <w:lang w:eastAsia="zh-CN"/>
              </w:rPr>
              <w:instrText xml:space="preserve"> HYPERLINK "http://kczx.gxtcmu.edu.cn/G2S/Template/View.aspx?action=view&amp;courseType=0&amp;courseId=28" </w:instrText>
            </w:r>
            <w:r>
              <w:rPr>
                <w:rFonts w:hint="eastAsia"/>
                <w:sz w:val="24"/>
                <w:szCs w:val="24"/>
                <w:lang w:eastAsia="zh-CN"/>
              </w:rPr>
              <w:fldChar w:fldCharType="separate"/>
            </w:r>
            <w:r>
              <w:rPr>
                <w:rStyle w:val="13"/>
                <w:rFonts w:hint="eastAsia"/>
                <w:sz w:val="24"/>
                <w:szCs w:val="24"/>
                <w:lang w:eastAsia="zh-CN"/>
              </w:rPr>
              <w:t>http://kczx.gxtcmu.edu.cn/G2S/Template/View.aspx?action=view&amp;courseType=0&amp;courseId=28</w:t>
            </w:r>
            <w:r>
              <w:rPr>
                <w:rFonts w:hint="eastAsia"/>
                <w:sz w:val="24"/>
                <w:szCs w:val="24"/>
                <w:lang w:eastAsia="zh-CN"/>
              </w:rPr>
              <w:fldChar w:fldCharType="end"/>
            </w:r>
          </w:p>
          <w:p>
            <w:pPr>
              <w:jc w:val="left"/>
              <w:rPr>
                <w:rFonts w:hint="default" w:asciiTheme="majorEastAsia" w:hAnsiTheme="majorEastAsia" w:eastAsiaTheme="majorEastAsia"/>
                <w:sz w:val="22"/>
                <w:lang w:val="en-US" w:eastAsia="zh-CN"/>
              </w:rPr>
            </w:pPr>
            <w:r>
              <w:rPr>
                <w:rFonts w:hint="eastAsia"/>
                <w:sz w:val="24"/>
                <w:szCs w:val="24"/>
                <w:lang w:eastAsia="zh-CN"/>
              </w:rPr>
              <w:t>中医外科学：用户名：</w:t>
            </w:r>
            <w:r>
              <w:rPr>
                <w:rFonts w:hint="eastAsia"/>
                <w:sz w:val="24"/>
                <w:szCs w:val="24"/>
                <w:lang w:val="en-US" w:eastAsia="zh-CN"/>
              </w:rPr>
              <w:t>A0303001 密码:A0303001)</w:t>
            </w:r>
          </w:p>
          <w:p>
            <w:pPr>
              <w:jc w:val="left"/>
              <w:rPr>
                <w:rFonts w:hint="eastAsia"/>
                <w:sz w:val="24"/>
                <w:szCs w:val="24"/>
                <w:lang w:eastAsia="zh-CN"/>
              </w:rPr>
            </w:pPr>
            <w:r>
              <w:rPr>
                <w:rFonts w:hint="eastAsia" w:asciiTheme="majorEastAsia" w:hAnsiTheme="majorEastAsia" w:eastAsiaTheme="majorEastAsia"/>
                <w:sz w:val="22"/>
                <w:lang w:val="en-US" w:eastAsia="zh-CN"/>
              </w:rPr>
              <w:t>2.智慧树——中医外科学(</w:t>
            </w:r>
            <w:r>
              <w:rPr>
                <w:rFonts w:hint="eastAsia"/>
                <w:sz w:val="24"/>
                <w:szCs w:val="24"/>
                <w:lang w:eastAsia="zh-CN"/>
              </w:rPr>
              <w:fldChar w:fldCharType="begin"/>
            </w:r>
            <w:r>
              <w:rPr>
                <w:rFonts w:hint="eastAsia"/>
                <w:sz w:val="24"/>
                <w:szCs w:val="24"/>
                <w:lang w:eastAsia="zh-CN"/>
              </w:rPr>
              <w:instrText xml:space="preserve"> HYPERLINK "https://passport.zhihuishu.com/login?service=https:/onlineservice.zhihuishu.com/login/gologin" </w:instrText>
            </w:r>
            <w:r>
              <w:rPr>
                <w:rFonts w:hint="eastAsia"/>
                <w:sz w:val="24"/>
                <w:szCs w:val="24"/>
                <w:lang w:eastAsia="zh-CN"/>
              </w:rPr>
              <w:fldChar w:fldCharType="separate"/>
            </w:r>
            <w:r>
              <w:rPr>
                <w:rStyle w:val="13"/>
                <w:rFonts w:hint="eastAsia"/>
                <w:sz w:val="24"/>
                <w:szCs w:val="24"/>
                <w:lang w:eastAsia="zh-CN"/>
              </w:rPr>
              <w:t>https://passport.zhihuishu.com/login?service=https://onlineservice.zhihuishu.com/login/gologin</w:t>
            </w:r>
            <w:r>
              <w:rPr>
                <w:rFonts w:hint="eastAsia"/>
                <w:sz w:val="24"/>
                <w:szCs w:val="24"/>
                <w:lang w:eastAsia="zh-CN"/>
              </w:rPr>
              <w:fldChar w:fldCharType="end"/>
            </w:r>
          </w:p>
          <w:p>
            <w:pPr>
              <w:jc w:val="left"/>
              <w:rPr>
                <w:rFonts w:hint="default" w:asciiTheme="majorEastAsia" w:hAnsiTheme="majorEastAsia" w:eastAsiaTheme="majorEastAsia"/>
                <w:sz w:val="22"/>
                <w:lang w:val="en-US" w:eastAsia="zh-CN"/>
              </w:rPr>
            </w:pPr>
            <w:r>
              <w:rPr>
                <w:rFonts w:hint="eastAsia"/>
                <w:sz w:val="24"/>
                <w:szCs w:val="24"/>
                <w:lang w:eastAsia="zh-CN"/>
              </w:rPr>
              <w:t>账号：手机号登录：</w:t>
            </w:r>
            <w:r>
              <w:rPr>
                <w:rFonts w:hint="eastAsia"/>
                <w:sz w:val="24"/>
                <w:szCs w:val="24"/>
                <w:lang w:val="en-US" w:eastAsia="zh-CN"/>
              </w:rPr>
              <w:t>15277108025  密码Qf840618)</w:t>
            </w:r>
          </w:p>
          <w:p>
            <w:pPr>
              <w:ind w:firstLine="440" w:firstLineChars="200"/>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○虚拟仿真实验教学一流本科课程及名称</w:t>
            </w:r>
          </w:p>
          <w:p>
            <w:pPr>
              <w:ind w:firstLine="440" w:firstLineChars="200"/>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○否 （填写课程名称、学校、负责人、网址）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624" w:type="dxa"/>
            <w:vMerge w:val="continue"/>
            <w:tcBorders>
              <w:top w:val="single" w:color="auto" w:sz="4" w:space="0"/>
              <w:left w:val="single" w:color="auto" w:sz="4" w:space="0"/>
              <w:bottom w:val="single" w:color="auto" w:sz="4" w:space="0"/>
              <w:right w:val="single" w:color="auto" w:sz="4" w:space="0"/>
            </w:tcBorders>
            <w:vAlign w:val="center"/>
          </w:tcPr>
          <w:p>
            <w:pPr>
              <w:ind w:firstLine="440" w:firstLineChars="200"/>
              <w:jc w:val="center"/>
              <w:rPr>
                <w:rFonts w:asciiTheme="majorEastAsia" w:hAnsiTheme="majorEastAsia" w:eastAsiaTheme="majorEastAsia"/>
                <w:color w:val="000000" w:themeColor="text1"/>
                <w:sz w:val="22"/>
                <w14:textFill>
                  <w14:solidFill>
                    <w14:schemeClr w14:val="tx1"/>
                  </w14:solidFill>
                </w14:textFill>
              </w:rPr>
            </w:pPr>
          </w:p>
        </w:tc>
        <w:tc>
          <w:tcPr>
            <w:tcW w:w="5896" w:type="dxa"/>
            <w:gridSpan w:val="2"/>
            <w:tcBorders>
              <w:top w:val="single" w:color="auto" w:sz="4" w:space="0"/>
              <w:left w:val="single" w:color="auto" w:sz="4" w:space="0"/>
              <w:bottom w:val="single" w:color="auto" w:sz="4" w:space="0"/>
              <w:right w:val="single" w:color="auto" w:sz="4" w:space="0"/>
            </w:tcBorders>
          </w:tcPr>
          <w:p>
            <w:pPr>
              <w:spacing w:line="340" w:lineRule="exact"/>
              <w:ind w:firstLine="440" w:firstLineChars="200"/>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使用方式：  ○</w:t>
            </w:r>
            <w:r>
              <w:rPr>
                <w:rFonts w:asciiTheme="majorEastAsia" w:hAnsiTheme="majorEastAsia" w:eastAsiaTheme="majorEastAsia"/>
                <w:color w:val="000000" w:themeColor="text1"/>
                <w:sz w:val="22"/>
                <w14:textFill>
                  <w14:solidFill>
                    <w14:schemeClr w14:val="tx1"/>
                  </w14:solidFill>
                </w14:textFill>
              </w:rPr>
              <w:t xml:space="preserve">MOOC  </w:t>
            </w:r>
            <w:r>
              <w:rPr>
                <w:rFonts w:hint="eastAsia" w:asciiTheme="majorEastAsia" w:hAnsiTheme="majorEastAsia" w:eastAsiaTheme="majorEastAsia"/>
                <w:sz w:val="22"/>
                <w:lang w:eastAsia="zh-CN"/>
              </w:rPr>
              <w:fldChar w:fldCharType="begin"/>
            </w:r>
            <w:r>
              <w:rPr>
                <w:rFonts w:hint="eastAsia" w:asciiTheme="majorEastAsia" w:hAnsiTheme="majorEastAsia" w:eastAsiaTheme="majorEastAsia"/>
                <w:sz w:val="22"/>
                <w:lang w:eastAsia="zh-CN"/>
              </w:rPr>
              <w:instrText xml:space="preserve"> EQ \o\ac(</w:instrText>
            </w:r>
            <w:r>
              <w:rPr>
                <w:rFonts w:hint="eastAsia" w:asciiTheme="majorEastAsia" w:hAnsiTheme="majorEastAsia" w:eastAsiaTheme="majorEastAsia" w:cstheme="minorBidi"/>
                <w:kern w:val="2"/>
                <w:sz w:val="22"/>
                <w:szCs w:val="22"/>
                <w:lang w:val="en-US" w:eastAsia="zh-CN" w:bidi="ar-SA"/>
              </w:rPr>
              <w:instrText xml:space="preserve">○</w:instrText>
            </w:r>
            <w:r>
              <w:rPr>
                <w:rFonts w:hint="eastAsia" w:asciiTheme="majorEastAsia" w:hAnsiTheme="majorEastAsia" w:eastAsiaTheme="majorEastAsia"/>
                <w:sz w:val="22"/>
                <w:lang w:eastAsia="zh-CN"/>
              </w:rPr>
              <w:instrText xml:space="preserve">,</w:instrText>
            </w:r>
            <w:r>
              <w:rPr>
                <w:rFonts w:hint="eastAsia" w:asciiTheme="majorEastAsia" w:hAnsiTheme="majorEastAsia" w:eastAsiaTheme="majorEastAsia" w:cstheme="minorBidi"/>
                <w:kern w:val="2"/>
                <w:position w:val="3"/>
                <w:sz w:val="15"/>
                <w:szCs w:val="22"/>
                <w:lang w:val="en-US" w:eastAsia="zh-CN" w:bidi="ar-SA"/>
              </w:rPr>
              <w:instrText xml:space="preserve">√</w:instrText>
            </w:r>
            <w:r>
              <w:rPr>
                <w:rFonts w:hint="eastAsia" w:asciiTheme="majorEastAsia" w:hAnsiTheme="majorEastAsia" w:eastAsiaTheme="majorEastAsia"/>
                <w:sz w:val="22"/>
                <w:lang w:eastAsia="zh-CN"/>
              </w:rPr>
              <w:instrText xml:space="preserve">)</w:instrText>
            </w:r>
            <w:r>
              <w:rPr>
                <w:rFonts w:hint="eastAsia" w:asciiTheme="majorEastAsia" w:hAnsiTheme="majorEastAsia" w:eastAsiaTheme="majorEastAsia"/>
                <w:sz w:val="22"/>
                <w:lang w:eastAsia="zh-CN"/>
              </w:rPr>
              <w:fldChar w:fldCharType="end"/>
            </w:r>
            <w:r>
              <w:rPr>
                <w:rFonts w:asciiTheme="majorEastAsia" w:hAnsiTheme="majorEastAsia" w:eastAsiaTheme="majorEastAsia"/>
                <w:color w:val="000000" w:themeColor="text1"/>
                <w:sz w:val="22"/>
                <w14:textFill>
                  <w14:solidFill>
                    <w14:schemeClr w14:val="tx1"/>
                  </w14:solidFill>
                </w14:textFill>
              </w:rPr>
              <w:t>SPOC</w:t>
            </w:r>
          </w:p>
        </w:tc>
      </w:tr>
    </w:tbl>
    <w:p>
      <w:pPr>
        <w:spacing w:line="360" w:lineRule="exact"/>
        <w:rPr>
          <w:rFonts w:ascii="楷体" w:hAnsi="楷体" w:eastAsia="楷体" w:cs="黑体"/>
          <w:sz w:val="32"/>
          <w:szCs w:val="32"/>
        </w:rPr>
        <w:sectPr>
          <w:footerReference r:id="rId3" w:type="default"/>
          <w:pgSz w:w="11906" w:h="16838"/>
          <w:pgMar w:top="2098" w:right="1474" w:bottom="1985" w:left="1588" w:header="851" w:footer="1559" w:gutter="0"/>
          <w:cols w:space="425" w:num="1"/>
          <w:docGrid w:type="linesAndChars" w:linePitch="312" w:charSpace="0"/>
        </w:sectPr>
      </w:pPr>
      <w:r>
        <w:rPr>
          <w:rFonts w:hint="eastAsia" w:asciiTheme="majorEastAsia" w:hAnsiTheme="majorEastAsia" w:eastAsiaTheme="majorEastAsia"/>
          <w:color w:val="000000" w:themeColor="text1"/>
          <w:sz w:val="22"/>
          <w14:textFill>
            <w14:solidFill>
              <w14:schemeClr w14:val="tx1"/>
            </w14:solidFill>
          </w14:textFill>
        </w:rPr>
        <w:t>注：（教务系统截图须至少包含课程编码、选课编码、开课时间、授课教师姓名等信息）</w:t>
      </w:r>
    </w:p>
    <w:p>
      <w:pPr>
        <w:rPr>
          <w:rFonts w:eastAsia="黑体" w:cs="黑体"/>
          <w:color w:val="000000" w:themeColor="text1"/>
          <w:sz w:val="32"/>
          <w:szCs w:val="32"/>
          <w14:textFill>
            <w14:solidFill>
              <w14:schemeClr w14:val="tx1"/>
            </w14:solidFill>
          </w14:textFill>
        </w:rPr>
      </w:pPr>
      <w:r>
        <w:rPr>
          <w:rFonts w:hint="eastAsia" w:eastAsia="黑体" w:cs="黑体"/>
          <w:color w:val="000000" w:themeColor="text1"/>
          <w:sz w:val="32"/>
          <w:szCs w:val="32"/>
          <w14:textFill>
            <w14:solidFill>
              <w14:schemeClr w14:val="tx1"/>
            </w14:solidFill>
          </w14:textFill>
        </w:rPr>
        <w:t>二</w:t>
      </w:r>
      <w:r>
        <w:rPr>
          <w:rFonts w:eastAsia="黑体" w:cs="黑体"/>
          <w:color w:val="000000" w:themeColor="text1"/>
          <w:sz w:val="32"/>
          <w:szCs w:val="32"/>
          <w14:textFill>
            <w14:solidFill>
              <w14:schemeClr w14:val="tx1"/>
            </w14:solidFill>
          </w14:textFill>
        </w:rPr>
        <w:t>、</w:t>
      </w:r>
      <w:r>
        <w:rPr>
          <w:rFonts w:hint="eastAsia" w:eastAsia="黑体" w:cs="黑体"/>
          <w:color w:val="000000" w:themeColor="text1"/>
          <w:sz w:val="32"/>
          <w:szCs w:val="32"/>
          <w14:textFill>
            <w14:solidFill>
              <w14:schemeClr w14:val="tx1"/>
            </w14:solidFill>
          </w14:textFill>
        </w:rPr>
        <w:t>授课教师（教学团队）</w:t>
      </w:r>
    </w:p>
    <w:tbl>
      <w:tblPr>
        <w:tblStyle w:val="9"/>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856"/>
        <w:gridCol w:w="1184"/>
        <w:gridCol w:w="760"/>
        <w:gridCol w:w="980"/>
        <w:gridCol w:w="735"/>
        <w:gridCol w:w="961"/>
        <w:gridCol w:w="1212"/>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16" w:type="dxa"/>
            <w:gridSpan w:val="9"/>
            <w:tcBorders>
              <w:top w:val="single" w:color="auto" w:sz="4" w:space="0"/>
              <w:left w:val="single" w:color="auto" w:sz="4" w:space="0"/>
              <w:bottom w:val="single" w:color="auto" w:sz="4" w:space="0"/>
              <w:right w:val="single" w:color="auto" w:sz="4" w:space="0"/>
            </w:tcBorders>
          </w:tcPr>
          <w:p>
            <w:pPr>
              <w:spacing w:line="340" w:lineRule="atLeast"/>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课程团队主要成员</w:t>
            </w:r>
          </w:p>
          <w:p>
            <w:pPr>
              <w:spacing w:line="340" w:lineRule="atLeast"/>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（序号</w:t>
            </w:r>
            <w:r>
              <w:rPr>
                <w:rFonts w:asciiTheme="majorEastAsia" w:hAnsiTheme="majorEastAsia" w:eastAsiaTheme="majorEastAsia"/>
                <w:color w:val="000000" w:themeColor="text1"/>
                <w:sz w:val="22"/>
                <w14:textFill>
                  <w14:solidFill>
                    <w14:schemeClr w14:val="tx1"/>
                  </w14:solidFill>
                </w14:textFill>
              </w:rPr>
              <w:t>1</w:t>
            </w:r>
            <w:r>
              <w:rPr>
                <w:rFonts w:hint="eastAsia" w:asciiTheme="majorEastAsia" w:hAnsiTheme="majorEastAsia" w:eastAsiaTheme="majorEastAsia"/>
                <w:color w:val="000000" w:themeColor="text1"/>
                <w:sz w:val="22"/>
                <w14:textFill>
                  <w14:solidFill>
                    <w14:schemeClr w14:val="tx1"/>
                  </w14:solidFill>
                </w14:textFill>
              </w:rPr>
              <w:t>为课程负责人，课程负责人及团队其他主要成员总人数限</w:t>
            </w:r>
            <w:r>
              <w:rPr>
                <w:rFonts w:asciiTheme="majorEastAsia" w:hAnsiTheme="majorEastAsia" w:eastAsiaTheme="majorEastAsia"/>
                <w:color w:val="000000" w:themeColor="text1"/>
                <w:sz w:val="22"/>
                <w14:textFill>
                  <w14:solidFill>
                    <w14:schemeClr w14:val="tx1"/>
                  </w14:solidFill>
                </w14:textFill>
              </w:rPr>
              <w:t>5</w:t>
            </w:r>
            <w:r>
              <w:rPr>
                <w:rFonts w:hint="eastAsia" w:asciiTheme="majorEastAsia" w:hAnsiTheme="majorEastAsia" w:eastAsiaTheme="majorEastAsia"/>
                <w:color w:val="000000" w:themeColor="text1"/>
                <w:sz w:val="22"/>
                <w14:textFill>
                  <w14:solidFill>
                    <w14:schemeClr w14:val="tx1"/>
                  </w14:solidFill>
                </w14:textFill>
              </w:rPr>
              <w:t>人之内）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611" w:type="dxa"/>
            <w:tcBorders>
              <w:top w:val="single" w:color="auto" w:sz="4" w:space="0"/>
              <w:left w:val="single" w:color="auto" w:sz="4" w:space="0"/>
              <w:bottom w:val="single" w:color="auto" w:sz="4" w:space="0"/>
              <w:right w:val="single" w:color="auto" w:sz="4" w:space="0"/>
            </w:tcBorders>
            <w:vAlign w:val="center"/>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序号</w:t>
            </w:r>
          </w:p>
        </w:tc>
        <w:tc>
          <w:tcPr>
            <w:tcW w:w="856" w:type="dxa"/>
            <w:tcBorders>
              <w:top w:val="single" w:color="auto" w:sz="4" w:space="0"/>
              <w:left w:val="single" w:color="auto" w:sz="4" w:space="0"/>
              <w:bottom w:val="single" w:color="auto" w:sz="4" w:space="0"/>
              <w:right w:val="single" w:color="auto" w:sz="4" w:space="0"/>
            </w:tcBorders>
            <w:vAlign w:val="center"/>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姓名</w:t>
            </w:r>
          </w:p>
        </w:tc>
        <w:tc>
          <w:tcPr>
            <w:tcW w:w="1184" w:type="dxa"/>
            <w:tcBorders>
              <w:top w:val="single" w:color="auto" w:sz="4" w:space="0"/>
              <w:left w:val="single" w:color="auto" w:sz="4" w:space="0"/>
              <w:bottom w:val="single" w:color="auto" w:sz="4" w:space="0"/>
              <w:right w:val="single" w:color="auto" w:sz="4" w:space="0"/>
            </w:tcBorders>
            <w:vAlign w:val="center"/>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w:t>
            </w:r>
          </w:p>
        </w:tc>
        <w:tc>
          <w:tcPr>
            <w:tcW w:w="760" w:type="dxa"/>
            <w:tcBorders>
              <w:top w:val="single" w:color="auto" w:sz="4" w:space="0"/>
              <w:left w:val="single" w:color="auto" w:sz="4" w:space="0"/>
              <w:bottom w:val="single" w:color="auto" w:sz="4" w:space="0"/>
              <w:right w:val="single" w:color="auto" w:sz="4" w:space="0"/>
            </w:tcBorders>
            <w:vAlign w:val="center"/>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出生年月</w:t>
            </w:r>
          </w:p>
        </w:tc>
        <w:tc>
          <w:tcPr>
            <w:tcW w:w="980" w:type="dxa"/>
            <w:tcBorders>
              <w:top w:val="single" w:color="auto" w:sz="4" w:space="0"/>
              <w:left w:val="single" w:color="auto" w:sz="4" w:space="0"/>
              <w:bottom w:val="single" w:color="auto" w:sz="4" w:space="0"/>
              <w:right w:val="single" w:color="auto" w:sz="4" w:space="0"/>
            </w:tcBorders>
            <w:vAlign w:val="center"/>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职务</w:t>
            </w:r>
          </w:p>
        </w:tc>
        <w:tc>
          <w:tcPr>
            <w:tcW w:w="735" w:type="dxa"/>
            <w:tcBorders>
              <w:top w:val="single" w:color="auto" w:sz="4" w:space="0"/>
              <w:left w:val="single" w:color="auto" w:sz="4" w:space="0"/>
              <w:bottom w:val="single" w:color="auto" w:sz="4" w:space="0"/>
              <w:right w:val="single" w:color="auto" w:sz="4" w:space="0"/>
            </w:tcBorders>
            <w:vAlign w:val="center"/>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职称</w:t>
            </w:r>
          </w:p>
        </w:tc>
        <w:tc>
          <w:tcPr>
            <w:tcW w:w="961" w:type="dxa"/>
            <w:tcBorders>
              <w:top w:val="single" w:color="auto" w:sz="4" w:space="0"/>
              <w:left w:val="single" w:color="auto" w:sz="4" w:space="0"/>
              <w:bottom w:val="single" w:color="auto" w:sz="4" w:space="0"/>
              <w:right w:val="single" w:color="auto" w:sz="4" w:space="0"/>
            </w:tcBorders>
            <w:vAlign w:val="center"/>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手机号码</w:t>
            </w:r>
          </w:p>
        </w:tc>
        <w:tc>
          <w:tcPr>
            <w:tcW w:w="1212" w:type="dxa"/>
            <w:tcBorders>
              <w:top w:val="single" w:color="auto" w:sz="4" w:space="0"/>
              <w:left w:val="single" w:color="auto" w:sz="4" w:space="0"/>
              <w:bottom w:val="single" w:color="auto" w:sz="4" w:space="0"/>
              <w:right w:val="single" w:color="auto" w:sz="4" w:space="0"/>
            </w:tcBorders>
            <w:vAlign w:val="center"/>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电子邮箱</w:t>
            </w:r>
          </w:p>
        </w:tc>
        <w:tc>
          <w:tcPr>
            <w:tcW w:w="1217" w:type="dxa"/>
            <w:tcBorders>
              <w:top w:val="single" w:color="auto" w:sz="4" w:space="0"/>
              <w:left w:val="single" w:color="auto" w:sz="4" w:space="0"/>
              <w:bottom w:val="single" w:color="auto" w:sz="4" w:space="0"/>
              <w:right w:val="single" w:color="auto" w:sz="4" w:space="0"/>
            </w:tcBorders>
            <w:vAlign w:val="center"/>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1"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856"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张力</w:t>
            </w:r>
          </w:p>
        </w:tc>
        <w:tc>
          <w:tcPr>
            <w:tcW w:w="1184"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第一临床医学院</w:t>
            </w:r>
          </w:p>
        </w:tc>
        <w:tc>
          <w:tcPr>
            <w:tcW w:w="760"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1964.02</w:t>
            </w:r>
          </w:p>
        </w:tc>
        <w:tc>
          <w:tcPr>
            <w:tcW w:w="980"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教研室主任</w:t>
            </w:r>
          </w:p>
        </w:tc>
        <w:tc>
          <w:tcPr>
            <w:tcW w:w="735"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主任医师</w:t>
            </w:r>
          </w:p>
        </w:tc>
        <w:tc>
          <w:tcPr>
            <w:tcW w:w="961"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13077793606</w:t>
            </w:r>
          </w:p>
        </w:tc>
        <w:tc>
          <w:tcPr>
            <w:tcW w:w="1212"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caps w:val="0"/>
                <w:color w:val="000000"/>
                <w:spacing w:val="0"/>
                <w:sz w:val="21"/>
                <w:szCs w:val="21"/>
                <w:u w:val="single"/>
                <w:shd w:val="clear" w:fill="FFFFFF"/>
              </w:rPr>
              <w:t>gzyzhl@163.com</w:t>
            </w:r>
          </w:p>
        </w:tc>
        <w:tc>
          <w:tcPr>
            <w:tcW w:w="1217"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课程建设指导、实施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1"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856"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覃锋</w:t>
            </w:r>
          </w:p>
        </w:tc>
        <w:tc>
          <w:tcPr>
            <w:tcW w:w="1184"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第一临床医学院</w:t>
            </w:r>
          </w:p>
        </w:tc>
        <w:tc>
          <w:tcPr>
            <w:tcW w:w="760"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1984.06</w:t>
            </w:r>
          </w:p>
        </w:tc>
        <w:tc>
          <w:tcPr>
            <w:tcW w:w="980"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教研室秘书</w:t>
            </w:r>
          </w:p>
        </w:tc>
        <w:tc>
          <w:tcPr>
            <w:tcW w:w="735"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主治医师</w:t>
            </w:r>
          </w:p>
        </w:tc>
        <w:tc>
          <w:tcPr>
            <w:tcW w:w="961"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15277108025</w:t>
            </w:r>
          </w:p>
        </w:tc>
        <w:tc>
          <w:tcPr>
            <w:tcW w:w="1212"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304316724@qq.com</w:t>
            </w:r>
          </w:p>
        </w:tc>
        <w:tc>
          <w:tcPr>
            <w:tcW w:w="1217"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课程建设实施、资料整理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1"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856"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张春霞</w:t>
            </w:r>
          </w:p>
        </w:tc>
        <w:tc>
          <w:tcPr>
            <w:tcW w:w="1184"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第一临床医学院</w:t>
            </w:r>
          </w:p>
        </w:tc>
        <w:tc>
          <w:tcPr>
            <w:tcW w:w="760"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1983.04</w:t>
            </w:r>
          </w:p>
        </w:tc>
        <w:tc>
          <w:tcPr>
            <w:tcW w:w="980"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p>
        </w:tc>
        <w:tc>
          <w:tcPr>
            <w:tcW w:w="735"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副主任医师</w:t>
            </w:r>
          </w:p>
        </w:tc>
        <w:tc>
          <w:tcPr>
            <w:tcW w:w="961"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13737090397</w:t>
            </w:r>
          </w:p>
        </w:tc>
        <w:tc>
          <w:tcPr>
            <w:tcW w:w="1212"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caps w:val="0"/>
                <w:color w:val="000000"/>
                <w:spacing w:val="0"/>
                <w:sz w:val="21"/>
                <w:szCs w:val="21"/>
                <w:u w:val="single"/>
                <w:shd w:val="clear" w:fill="FFFFFF"/>
              </w:rPr>
              <w:t>38910017@qq.com</w:t>
            </w:r>
          </w:p>
        </w:tc>
        <w:tc>
          <w:tcPr>
            <w:tcW w:w="1217"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课程视频录制、课程实施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1"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856"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郭璐</w:t>
            </w:r>
          </w:p>
        </w:tc>
        <w:tc>
          <w:tcPr>
            <w:tcW w:w="1184"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第一临床医学院</w:t>
            </w:r>
          </w:p>
        </w:tc>
        <w:tc>
          <w:tcPr>
            <w:tcW w:w="760"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1983.11</w:t>
            </w:r>
          </w:p>
        </w:tc>
        <w:tc>
          <w:tcPr>
            <w:tcW w:w="980"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p>
        </w:tc>
        <w:tc>
          <w:tcPr>
            <w:tcW w:w="735"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副主任医师</w:t>
            </w:r>
          </w:p>
        </w:tc>
        <w:tc>
          <w:tcPr>
            <w:tcW w:w="961"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18078189608</w:t>
            </w:r>
          </w:p>
        </w:tc>
        <w:tc>
          <w:tcPr>
            <w:tcW w:w="1212"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caps w:val="0"/>
                <w:color w:val="000000"/>
                <w:spacing w:val="0"/>
                <w:sz w:val="21"/>
                <w:szCs w:val="21"/>
                <w:u w:val="single"/>
                <w:shd w:val="clear" w:fill="FFFFFF"/>
              </w:rPr>
              <w:t>752987978@qq.com</w:t>
            </w:r>
          </w:p>
        </w:tc>
        <w:tc>
          <w:tcPr>
            <w:tcW w:w="1217"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课程视频录制、课程实施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1" w:type="dxa"/>
            <w:tcBorders>
              <w:top w:val="single" w:color="auto" w:sz="4" w:space="0"/>
              <w:left w:val="single" w:color="auto" w:sz="4" w:space="0"/>
              <w:bottom w:val="single" w:color="auto" w:sz="4" w:space="0"/>
              <w:right w:val="single" w:color="auto" w:sz="4" w:space="0"/>
            </w:tcBorders>
          </w:tcPr>
          <w:p>
            <w:pPr>
              <w:spacing w:line="34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w:t>
            </w:r>
          </w:p>
        </w:tc>
        <w:tc>
          <w:tcPr>
            <w:tcW w:w="856"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徐张杰</w:t>
            </w:r>
          </w:p>
        </w:tc>
        <w:tc>
          <w:tcPr>
            <w:tcW w:w="1184"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第一临床医学院</w:t>
            </w:r>
          </w:p>
        </w:tc>
        <w:tc>
          <w:tcPr>
            <w:tcW w:w="760"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1988.08</w:t>
            </w:r>
          </w:p>
        </w:tc>
        <w:tc>
          <w:tcPr>
            <w:tcW w:w="980"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p>
        </w:tc>
        <w:tc>
          <w:tcPr>
            <w:tcW w:w="735"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讲师</w:t>
            </w:r>
          </w:p>
        </w:tc>
        <w:tc>
          <w:tcPr>
            <w:tcW w:w="961"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13881085474</w:t>
            </w:r>
          </w:p>
        </w:tc>
        <w:tc>
          <w:tcPr>
            <w:tcW w:w="1212"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caps w:val="0"/>
                <w:color w:val="000000"/>
                <w:spacing w:val="0"/>
                <w:sz w:val="21"/>
                <w:szCs w:val="21"/>
                <w:u w:val="single"/>
                <w:shd w:val="clear" w:fill="FFFFFF"/>
              </w:rPr>
              <w:t>529502144@qq.com</w:t>
            </w:r>
          </w:p>
        </w:tc>
        <w:tc>
          <w:tcPr>
            <w:tcW w:w="1217" w:type="dxa"/>
            <w:tcBorders>
              <w:top w:val="single" w:color="auto" w:sz="4" w:space="0"/>
              <w:left w:val="single" w:color="auto" w:sz="4" w:space="0"/>
              <w:bottom w:val="single" w:color="auto" w:sz="4" w:space="0"/>
              <w:right w:val="single" w:color="auto" w:sz="4" w:space="0"/>
            </w:tcBorders>
            <w:vAlign w:val="top"/>
          </w:tcPr>
          <w:p>
            <w:pPr>
              <w:spacing w:line="34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eastAsia="zh-CN"/>
              </w:rPr>
              <w:t>课程资料整理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8516" w:type="dxa"/>
            <w:gridSpan w:val="9"/>
            <w:tcBorders>
              <w:top w:val="single" w:color="auto" w:sz="4" w:space="0"/>
              <w:left w:val="single" w:color="auto" w:sz="4" w:space="0"/>
              <w:bottom w:val="single" w:color="auto" w:sz="4" w:space="0"/>
              <w:right w:val="single" w:color="auto" w:sz="4" w:space="0"/>
            </w:tcBorders>
          </w:tcPr>
          <w:p>
            <w:pPr>
              <w:spacing w:line="340" w:lineRule="atLeast"/>
              <w:jc w:val="center"/>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授课教师（课程负责人）教学情况（</w:t>
            </w:r>
            <w:r>
              <w:rPr>
                <w:rFonts w:asciiTheme="majorEastAsia" w:hAnsiTheme="majorEastAsia" w:eastAsiaTheme="majorEastAsia"/>
                <w:color w:val="000000" w:themeColor="text1"/>
                <w:sz w:val="22"/>
                <w14:textFill>
                  <w14:solidFill>
                    <w14:schemeClr w14:val="tx1"/>
                  </w14:solidFill>
                </w14:textFill>
              </w:rPr>
              <w:t>300</w:t>
            </w:r>
            <w:r>
              <w:rPr>
                <w:rFonts w:hint="eastAsia" w:asciiTheme="majorEastAsia" w:hAnsiTheme="majorEastAsia" w:eastAsiaTheme="majorEastAsia"/>
                <w:color w:val="000000" w:themeColor="text1"/>
                <w:sz w:val="22"/>
                <w14:textFill>
                  <w14:solidFill>
                    <w14:schemeClr w14:val="tx1"/>
                  </w14:solidFill>
                </w14:textFill>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516" w:type="dxa"/>
            <w:gridSpan w:val="9"/>
            <w:tcBorders>
              <w:top w:val="single" w:color="auto" w:sz="4" w:space="0"/>
              <w:left w:val="single" w:color="auto" w:sz="4" w:space="0"/>
              <w:bottom w:val="single" w:color="auto" w:sz="4" w:space="0"/>
              <w:right w:val="single" w:color="auto" w:sz="4" w:space="0"/>
            </w:tcBorders>
          </w:tcPr>
          <w:p>
            <w:pPr>
              <w:spacing w:line="340" w:lineRule="atLeast"/>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（教学经历：近5年来在承担学校教学任务、开展教学研究、获得教学奖励方面的情况）</w:t>
            </w:r>
          </w:p>
          <w:p>
            <w:pPr>
              <w:keepNext w:val="0"/>
              <w:keepLines w:val="0"/>
              <w:pageBreakBefore w:val="0"/>
              <w:widowControl w:val="0"/>
              <w:kinsoku/>
              <w:wordWrap/>
              <w:overflowPunct/>
              <w:topLinePunct w:val="0"/>
              <w:autoSpaceDE/>
              <w:autoSpaceDN/>
              <w:bidi w:val="0"/>
              <w:adjustRightInd/>
              <w:snapToGrid/>
              <w:spacing w:line="360" w:lineRule="auto"/>
              <w:ind w:firstLine="442"/>
              <w:textAlignment w:val="auto"/>
              <w:rPr>
                <w:rFonts w:hint="eastAsia" w:asciiTheme="majorEastAsia" w:hAnsiTheme="majorEastAsia" w:eastAsiaTheme="majorEastAsia"/>
                <w:color w:val="auto"/>
                <w:sz w:val="24"/>
                <w:szCs w:val="24"/>
                <w:highlight w:val="none"/>
                <w:lang w:val="en-US" w:eastAsia="zh-CN"/>
              </w:rPr>
            </w:pPr>
            <w:r>
              <w:rPr>
                <w:rFonts w:hint="eastAsia" w:asciiTheme="majorEastAsia" w:hAnsiTheme="majorEastAsia" w:eastAsiaTheme="majorEastAsia"/>
                <w:sz w:val="24"/>
                <w:szCs w:val="24"/>
                <w:lang w:eastAsia="zh-CN"/>
              </w:rPr>
              <w:t>课程负责人</w:t>
            </w:r>
            <w:r>
              <w:rPr>
                <w:rFonts w:hint="eastAsia" w:asciiTheme="majorEastAsia" w:hAnsiTheme="majorEastAsia" w:eastAsiaTheme="majorEastAsia"/>
                <w:sz w:val="24"/>
                <w:szCs w:val="24"/>
              </w:rPr>
              <w:t>近5年来承担专业课《中医外科学》总论部分的教学</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rPr>
              <w:t>每年给本科生授课学时达150学时</w:t>
            </w:r>
            <w:r>
              <w:rPr>
                <w:rFonts w:hint="eastAsia" w:asciiTheme="majorEastAsia" w:hAnsiTheme="majorEastAsia" w:eastAsiaTheme="majorEastAsia"/>
                <w:sz w:val="24"/>
                <w:szCs w:val="24"/>
                <w:lang w:val="en-US" w:eastAsia="zh-CN"/>
              </w:rPr>
              <w:t>。</w:t>
            </w:r>
            <w:r>
              <w:rPr>
                <w:rFonts w:hint="eastAsia" w:asciiTheme="majorEastAsia" w:hAnsiTheme="majorEastAsia" w:eastAsiaTheme="majorEastAsia"/>
                <w:sz w:val="24"/>
                <w:szCs w:val="24"/>
              </w:rPr>
              <w:t>编写本科生的</w:t>
            </w:r>
            <w:r>
              <w:rPr>
                <w:rFonts w:hint="eastAsia" w:asciiTheme="majorEastAsia" w:hAnsiTheme="majorEastAsia" w:eastAsiaTheme="majorEastAsia"/>
                <w:sz w:val="24"/>
                <w:szCs w:val="24"/>
                <w:lang w:eastAsia="zh-CN"/>
              </w:rPr>
              <w:t>理论、见习教学大纲，</w:t>
            </w:r>
            <w:r>
              <w:rPr>
                <w:rFonts w:hint="eastAsia" w:asciiTheme="majorEastAsia" w:hAnsiTheme="majorEastAsia" w:eastAsiaTheme="majorEastAsia"/>
                <w:sz w:val="24"/>
                <w:szCs w:val="24"/>
              </w:rPr>
              <w:t>指导年轻教师规范进行见习和实训课教学。</w:t>
            </w:r>
            <w:r>
              <w:rPr>
                <w:rFonts w:hint="eastAsia" w:asciiTheme="majorEastAsia" w:hAnsiTheme="majorEastAsia" w:eastAsiaTheme="majorEastAsia"/>
                <w:color w:val="auto"/>
                <w:sz w:val="24"/>
                <w:szCs w:val="24"/>
                <w:highlight w:val="none"/>
              </w:rPr>
              <w:t>参与2016年全国中医药行业高等教育“十三五”规划教材</w:t>
            </w:r>
            <w:r>
              <w:rPr>
                <w:rFonts w:hint="eastAsia" w:asciiTheme="majorEastAsia" w:hAnsiTheme="majorEastAsia" w:eastAsiaTheme="majorEastAsia"/>
                <w:color w:val="auto"/>
                <w:sz w:val="24"/>
                <w:szCs w:val="24"/>
                <w:highlight w:val="none"/>
                <w:lang w:eastAsia="zh-CN"/>
              </w:rPr>
              <w:t>《</w:t>
            </w:r>
            <w:r>
              <w:rPr>
                <w:rFonts w:hint="eastAsia" w:asciiTheme="majorEastAsia" w:hAnsiTheme="majorEastAsia" w:eastAsiaTheme="majorEastAsia"/>
                <w:color w:val="auto"/>
                <w:sz w:val="24"/>
                <w:szCs w:val="24"/>
                <w:highlight w:val="none"/>
              </w:rPr>
              <w:t>中医外科学》的编写。</w:t>
            </w:r>
            <w:r>
              <w:rPr>
                <w:rFonts w:hint="eastAsia" w:asciiTheme="majorEastAsia" w:hAnsiTheme="majorEastAsia" w:eastAsiaTheme="majorEastAsia"/>
                <w:color w:val="auto"/>
                <w:sz w:val="24"/>
                <w:szCs w:val="24"/>
                <w:highlight w:val="none"/>
                <w:lang w:eastAsia="zh-CN"/>
              </w:rPr>
              <w:t>现为广西中医药大学线上线下混合式一流本科《中医外科学》课程负责人。</w:t>
            </w:r>
            <w:r>
              <w:rPr>
                <w:rFonts w:hint="eastAsia" w:asciiTheme="majorEastAsia" w:hAnsiTheme="majorEastAsia" w:eastAsiaTheme="majorEastAsia"/>
                <w:color w:val="auto"/>
                <w:sz w:val="24"/>
                <w:szCs w:val="24"/>
                <w:lang w:eastAsia="zh-CN"/>
              </w:rPr>
              <w:t>主持</w:t>
            </w:r>
            <w:r>
              <w:rPr>
                <w:rFonts w:hint="eastAsia" w:asciiTheme="majorEastAsia" w:hAnsiTheme="majorEastAsia" w:eastAsiaTheme="majorEastAsia"/>
                <w:color w:val="auto"/>
                <w:sz w:val="24"/>
                <w:szCs w:val="24"/>
                <w:lang w:val="en-US" w:eastAsia="zh-CN"/>
              </w:rPr>
              <w:t>2020年</w:t>
            </w:r>
            <w:r>
              <w:rPr>
                <w:rFonts w:hint="eastAsia" w:asciiTheme="majorEastAsia" w:hAnsiTheme="majorEastAsia" w:eastAsiaTheme="majorEastAsia"/>
                <w:color w:val="auto"/>
                <w:sz w:val="24"/>
                <w:szCs w:val="24"/>
                <w:lang w:eastAsia="zh-CN"/>
              </w:rPr>
              <w:t>校级教改课题、参与</w:t>
            </w:r>
            <w:r>
              <w:rPr>
                <w:rFonts w:hint="eastAsia" w:asciiTheme="majorEastAsia" w:hAnsiTheme="majorEastAsia" w:eastAsiaTheme="majorEastAsia"/>
                <w:color w:val="auto"/>
                <w:sz w:val="24"/>
                <w:szCs w:val="24"/>
                <w:lang w:val="en-US" w:eastAsia="zh-CN"/>
              </w:rPr>
              <w:t>2020年区级教改课题。参与</w:t>
            </w:r>
            <w:r>
              <w:rPr>
                <w:rFonts w:hint="eastAsia" w:asciiTheme="majorEastAsia" w:hAnsiTheme="majorEastAsia" w:eastAsiaTheme="majorEastAsia"/>
                <w:color w:val="auto"/>
                <w:sz w:val="24"/>
                <w:szCs w:val="24"/>
              </w:rPr>
              <w:t>“基于自主学习理念的中医外科学后期临床能力培养新模式构建与实践”获2017年广西中医药大学第九届教学成果奖（排名第二）。</w:t>
            </w:r>
            <w:r>
              <w:rPr>
                <w:rFonts w:hint="eastAsia" w:asciiTheme="majorEastAsia" w:hAnsiTheme="majorEastAsia" w:eastAsiaTheme="majorEastAsia"/>
                <w:color w:val="auto"/>
                <w:sz w:val="24"/>
                <w:szCs w:val="24"/>
                <w:lang w:eastAsia="zh-CN"/>
              </w:rPr>
              <w:t>多次被评院级“十佳教师”、“教学标兵”、校级“优秀教研室主任”。</w:t>
            </w:r>
            <w:r>
              <w:rPr>
                <w:rFonts w:hint="eastAsia" w:asciiTheme="majorEastAsia" w:hAnsiTheme="majorEastAsia" w:eastAsiaTheme="majorEastAsia"/>
                <w:color w:val="auto"/>
                <w:sz w:val="24"/>
                <w:szCs w:val="24"/>
                <w:highlight w:val="none"/>
                <w:lang w:eastAsia="zh-CN"/>
              </w:rPr>
              <w:t>荣获</w:t>
            </w:r>
            <w:r>
              <w:rPr>
                <w:rFonts w:hint="eastAsia" w:asciiTheme="majorEastAsia" w:hAnsiTheme="majorEastAsia" w:eastAsiaTheme="majorEastAsia"/>
                <w:color w:val="auto"/>
                <w:sz w:val="24"/>
                <w:szCs w:val="24"/>
                <w:highlight w:val="none"/>
                <w:lang w:val="en-US" w:eastAsia="zh-CN"/>
              </w:rPr>
              <w:t>2018年“广西中医药大学教学名师”、广西中医药大学2019年“学生最喜爱的老师”称号。</w:t>
            </w:r>
          </w:p>
          <w:p>
            <w:pPr>
              <w:keepNext w:val="0"/>
              <w:keepLines w:val="0"/>
              <w:pageBreakBefore w:val="0"/>
              <w:widowControl w:val="0"/>
              <w:kinsoku/>
              <w:wordWrap/>
              <w:overflowPunct/>
              <w:topLinePunct w:val="0"/>
              <w:autoSpaceDE/>
              <w:autoSpaceDN/>
              <w:bidi w:val="0"/>
              <w:adjustRightInd/>
              <w:snapToGrid/>
              <w:spacing w:line="360" w:lineRule="auto"/>
              <w:ind w:firstLine="442"/>
              <w:textAlignment w:val="auto"/>
              <w:rPr>
                <w:rFonts w:hint="eastAsia" w:asciiTheme="majorEastAsia" w:hAnsiTheme="majorEastAsia" w:eastAsiaTheme="majorEastAsia"/>
                <w:color w:val="auto"/>
                <w:sz w:val="24"/>
                <w:szCs w:val="24"/>
                <w:highlight w:val="none"/>
                <w:lang w:val="en-US" w:eastAsia="zh-CN"/>
              </w:rPr>
            </w:pPr>
          </w:p>
        </w:tc>
      </w:tr>
    </w:tbl>
    <w:p>
      <w:pPr>
        <w:spacing w:line="340" w:lineRule="atLeast"/>
        <w:ind w:firstLine="640" w:firstLineChars="200"/>
        <w:rPr>
          <w:rFonts w:eastAsia="黑体" w:cs="黑体"/>
          <w:color w:val="000000" w:themeColor="text1"/>
          <w:sz w:val="32"/>
          <w:szCs w:val="32"/>
          <w14:textFill>
            <w14:solidFill>
              <w14:schemeClr w14:val="tx1"/>
            </w14:solidFill>
          </w14:textFill>
        </w:rPr>
      </w:pPr>
    </w:p>
    <w:p>
      <w:pPr>
        <w:spacing w:line="340" w:lineRule="atLeast"/>
        <w:rPr>
          <w:rFonts w:eastAsia="黑体" w:cs="黑体"/>
          <w:color w:val="000000" w:themeColor="text1"/>
          <w:sz w:val="32"/>
          <w:szCs w:val="32"/>
          <w14:textFill>
            <w14:solidFill>
              <w14:schemeClr w14:val="tx1"/>
            </w14:solidFill>
          </w14:textFill>
        </w:rPr>
      </w:pPr>
      <w:r>
        <w:rPr>
          <w:rFonts w:hint="eastAsia" w:eastAsia="黑体" w:cs="黑体"/>
          <w:color w:val="000000" w:themeColor="text1"/>
          <w:sz w:val="32"/>
          <w:szCs w:val="32"/>
          <w14:textFill>
            <w14:solidFill>
              <w14:schemeClr w14:val="tx1"/>
            </w14:solidFill>
          </w14:textFill>
        </w:rPr>
        <w:t>三</w:t>
      </w:r>
      <w:r>
        <w:rPr>
          <w:rFonts w:eastAsia="黑体" w:cs="黑体"/>
          <w:color w:val="000000" w:themeColor="text1"/>
          <w:sz w:val="32"/>
          <w:szCs w:val="32"/>
          <w14:textFill>
            <w14:solidFill>
              <w14:schemeClr w14:val="tx1"/>
            </w14:solidFill>
          </w14:textFill>
        </w:rPr>
        <w:t>、</w:t>
      </w:r>
      <w:r>
        <w:rPr>
          <w:rFonts w:hint="eastAsia" w:eastAsia="黑体" w:cs="黑体"/>
          <w:color w:val="000000" w:themeColor="text1"/>
          <w:sz w:val="32"/>
          <w:szCs w:val="32"/>
          <w14:textFill>
            <w14:solidFill>
              <w14:schemeClr w14:val="tx1"/>
            </w14:solidFill>
          </w14:textFill>
        </w:rPr>
        <w:t>课程目标（</w:t>
      </w:r>
      <w:r>
        <w:rPr>
          <w:rFonts w:eastAsia="黑体" w:cs="黑体"/>
          <w:color w:val="000000" w:themeColor="text1"/>
          <w:sz w:val="32"/>
          <w:szCs w:val="32"/>
          <w14:textFill>
            <w14:solidFill>
              <w14:schemeClr w14:val="tx1"/>
            </w14:solidFill>
          </w14:textFill>
        </w:rPr>
        <w:t>300</w:t>
      </w:r>
      <w:r>
        <w:rPr>
          <w:rFonts w:hint="eastAsia" w:eastAsia="黑体" w:cs="黑体"/>
          <w:color w:val="000000" w:themeColor="text1"/>
          <w:sz w:val="32"/>
          <w:szCs w:val="32"/>
          <w14:textFill>
            <w14:solidFill>
              <w14:schemeClr w14:val="tx1"/>
            </w14:solidFill>
          </w14:textFill>
        </w:rPr>
        <w:t>字以内）</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522" w:type="dxa"/>
            <w:tcBorders>
              <w:top w:val="single" w:color="auto" w:sz="4" w:space="0"/>
              <w:left w:val="single" w:color="auto" w:sz="4" w:space="0"/>
              <w:bottom w:val="single" w:color="auto" w:sz="4" w:space="0"/>
              <w:right w:val="single" w:color="auto" w:sz="4" w:space="0"/>
            </w:tcBorders>
          </w:tcPr>
          <w:p>
            <w:pPr>
              <w:spacing w:line="340" w:lineRule="atLeast"/>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（结合本校办学定位、学生情况、专业人才培养要求，具体描述学习本课程后应该达到的知识、能力水平。）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_GB2312" w:eastAsia="仿宋_GB2312" w:cs="仿宋_GB2312"/>
                <w:color w:val="000000" w:themeColor="text1"/>
                <w:sz w:val="24"/>
                <w14:textFill>
                  <w14:solidFill>
                    <w14:schemeClr w14:val="tx1"/>
                  </w14:solidFill>
                </w14:textFill>
              </w:rPr>
            </w:pPr>
            <w:r>
              <w:rPr>
                <w:rFonts w:hint="eastAsia" w:ascii="宋体" w:hAnsi="宋体" w:eastAsia="宋体" w:cs="宋体"/>
                <w:color w:val="auto"/>
                <w:sz w:val="24"/>
                <w:szCs w:val="24"/>
              </w:rPr>
              <w:t>本课程</w:t>
            </w:r>
            <w:r>
              <w:rPr>
                <w:rFonts w:hint="eastAsia" w:ascii="宋体" w:hAnsi="宋体" w:eastAsia="宋体" w:cs="宋体"/>
                <w:color w:val="auto"/>
                <w:sz w:val="24"/>
                <w:szCs w:val="24"/>
                <w:lang w:eastAsia="zh-CN"/>
              </w:rPr>
              <w:t>响应学校办学定位，为推进</w:t>
            </w:r>
            <w:r>
              <w:rPr>
                <w:rFonts w:hint="eastAsia" w:ascii="宋体" w:hAnsi="宋体" w:eastAsia="宋体" w:cs="宋体"/>
                <w:color w:val="auto"/>
                <w:sz w:val="24"/>
                <w:szCs w:val="24"/>
              </w:rPr>
              <w:t>广西区域中医药文化传承、科研创新提供</w:t>
            </w:r>
            <w:r>
              <w:rPr>
                <w:rFonts w:hint="eastAsia" w:ascii="宋体" w:hAnsi="宋体" w:eastAsia="宋体" w:cs="宋体"/>
                <w:color w:val="auto"/>
                <w:sz w:val="24"/>
                <w:szCs w:val="24"/>
                <w:lang w:eastAsia="zh-CN"/>
              </w:rPr>
              <w:t>智力</w:t>
            </w:r>
            <w:r>
              <w:rPr>
                <w:rFonts w:hint="eastAsia" w:ascii="宋体" w:hAnsi="宋体" w:eastAsia="宋体" w:cs="宋体"/>
                <w:color w:val="auto"/>
                <w:sz w:val="24"/>
                <w:szCs w:val="24"/>
              </w:rPr>
              <w:t>支持。主要面向中医</w:t>
            </w:r>
            <w:r>
              <w:rPr>
                <w:rFonts w:hint="eastAsia" w:ascii="宋体" w:hAnsi="宋体" w:eastAsia="宋体" w:cs="宋体"/>
                <w:color w:val="auto"/>
                <w:sz w:val="24"/>
                <w:szCs w:val="24"/>
                <w:lang w:eastAsia="zh-CN"/>
              </w:rPr>
              <w:t>桂派杏林师承班</w:t>
            </w:r>
            <w:r>
              <w:rPr>
                <w:rFonts w:hint="eastAsia" w:ascii="宋体" w:hAnsi="宋体" w:eastAsia="宋体" w:cs="宋体"/>
                <w:color w:val="auto"/>
                <w:sz w:val="24"/>
                <w:szCs w:val="24"/>
              </w:rPr>
              <w:t>学生，围绕</w:t>
            </w:r>
            <w:r>
              <w:rPr>
                <w:rFonts w:hint="eastAsia" w:ascii="宋体" w:hAnsi="宋体" w:eastAsia="宋体" w:cs="宋体"/>
                <w:color w:val="auto"/>
                <w:sz w:val="24"/>
                <w:szCs w:val="24"/>
                <w:lang w:eastAsia="zh-CN"/>
              </w:rPr>
              <w:t>“以学生为中心</w:t>
            </w:r>
            <w:r>
              <w:rPr>
                <w:rFonts w:hint="eastAsia" w:ascii="宋体" w:hAnsi="宋体" w:eastAsia="宋体" w:cs="宋体"/>
                <w:color w:val="auto"/>
                <w:sz w:val="24"/>
                <w:szCs w:val="24"/>
                <w:lang w:val="en-US" w:eastAsia="zh-CN"/>
              </w:rPr>
              <w:t>”的教学理念，秉着</w:t>
            </w:r>
            <w:r>
              <w:rPr>
                <w:rFonts w:hint="eastAsia" w:ascii="宋体" w:hAnsi="宋体" w:eastAsia="宋体" w:cs="宋体"/>
                <w:color w:val="auto"/>
                <w:sz w:val="24"/>
                <w:szCs w:val="24"/>
              </w:rPr>
              <w:t>“立德树人”</w:t>
            </w:r>
            <w:r>
              <w:rPr>
                <w:rFonts w:hint="eastAsia" w:ascii="宋体" w:hAnsi="宋体" w:eastAsia="宋体" w:cs="宋体"/>
                <w:color w:val="auto"/>
                <w:sz w:val="24"/>
                <w:szCs w:val="24"/>
                <w:lang w:eastAsia="zh-CN"/>
              </w:rPr>
              <w:t>、“传承创新”</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原则</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培养知识扎实、技能熟练，同时具有自学能力、</w:t>
            </w:r>
            <w:r>
              <w:rPr>
                <w:rFonts w:hint="eastAsia" w:ascii="宋体" w:hAnsi="宋体" w:eastAsia="宋体" w:cs="宋体"/>
                <w:color w:val="auto"/>
                <w:sz w:val="24"/>
                <w:szCs w:val="24"/>
              </w:rPr>
              <w:t>传承能力与创新精神</w:t>
            </w:r>
            <w:r>
              <w:rPr>
                <w:rFonts w:hint="eastAsia" w:ascii="宋体" w:hAnsi="宋体" w:eastAsia="宋体" w:cs="宋体"/>
                <w:color w:val="auto"/>
                <w:sz w:val="24"/>
                <w:szCs w:val="24"/>
                <w:lang w:eastAsia="zh-CN"/>
              </w:rPr>
              <w:t>、求真务实的医学人才，</w:t>
            </w:r>
            <w:r>
              <w:rPr>
                <w:rFonts w:hint="eastAsia" w:ascii="宋体" w:hAnsi="宋体" w:eastAsia="宋体" w:cs="宋体"/>
                <w:color w:val="auto"/>
                <w:sz w:val="24"/>
                <w:szCs w:val="24"/>
              </w:rPr>
              <w:t>实现知识、能力、素养的协调发展。</w:t>
            </w:r>
            <w:r>
              <w:rPr>
                <w:rFonts w:hint="eastAsia" w:ascii="宋体" w:hAnsi="宋体" w:eastAsia="宋体" w:cs="宋体"/>
                <w:b/>
                <w:bCs/>
                <w:color w:val="auto"/>
                <w:sz w:val="24"/>
                <w:szCs w:val="24"/>
                <w:lang w:eastAsia="zh-CN"/>
              </w:rPr>
              <w:t>知识目标：</w:t>
            </w:r>
            <w:r>
              <w:rPr>
                <w:rFonts w:hint="eastAsia" w:ascii="宋体" w:hAnsi="宋体" w:eastAsia="宋体" w:cs="宋体"/>
                <w:color w:val="auto"/>
                <w:sz w:val="24"/>
                <w:szCs w:val="24"/>
                <w:lang w:eastAsia="zh-CN"/>
              </w:rPr>
              <w:t>能够列举中医外科疾病谱，能够准确说出中医外科常见病、多发病的相应病因病机、临床表现、诊断要点和内外治治疗原则。</w:t>
            </w:r>
            <w:r>
              <w:rPr>
                <w:rFonts w:hint="eastAsia" w:ascii="宋体" w:hAnsi="宋体" w:eastAsia="宋体" w:cs="宋体"/>
                <w:b/>
                <w:bCs/>
                <w:color w:val="auto"/>
                <w:sz w:val="24"/>
                <w:szCs w:val="24"/>
                <w:lang w:eastAsia="zh-CN"/>
              </w:rPr>
              <w:t>能力目标：</w:t>
            </w:r>
            <w:r>
              <w:rPr>
                <w:rFonts w:hint="eastAsia" w:ascii="宋体" w:hAnsi="宋体" w:eastAsia="宋体" w:cs="宋体"/>
                <w:color w:val="auto"/>
                <w:sz w:val="24"/>
                <w:szCs w:val="24"/>
                <w:lang w:eastAsia="zh-CN"/>
              </w:rPr>
              <w:t>能够运用所学知识</w:t>
            </w:r>
            <w:r>
              <w:rPr>
                <w:rFonts w:hint="eastAsia" w:eastAsia="宋体" w:cs="宋体"/>
                <w:color w:val="auto"/>
                <w:sz w:val="24"/>
                <w:szCs w:val="24"/>
                <w:lang w:eastAsia="zh-CN"/>
              </w:rPr>
              <w:t>及技能</w:t>
            </w:r>
            <w:r>
              <w:rPr>
                <w:rFonts w:hint="eastAsia" w:ascii="宋体" w:hAnsi="宋体" w:eastAsia="宋体" w:cs="宋体"/>
                <w:color w:val="auto"/>
                <w:sz w:val="24"/>
                <w:szCs w:val="24"/>
                <w:lang w:eastAsia="zh-CN"/>
              </w:rPr>
              <w:t>对中医外科常见病、多发病进行较为准确的预诊</w:t>
            </w:r>
            <w:r>
              <w:rPr>
                <w:rFonts w:hint="eastAsia" w:eastAsia="宋体" w:cs="宋体"/>
                <w:color w:val="auto"/>
                <w:sz w:val="24"/>
                <w:szCs w:val="24"/>
                <w:lang w:eastAsia="zh-CN"/>
              </w:rPr>
              <w:t>。</w:t>
            </w:r>
            <w:r>
              <w:rPr>
                <w:rFonts w:hint="eastAsia" w:ascii="宋体" w:hAnsi="宋体" w:eastAsia="宋体" w:cs="宋体"/>
                <w:b/>
                <w:bCs/>
                <w:color w:val="auto"/>
                <w:sz w:val="24"/>
                <w:szCs w:val="24"/>
                <w:lang w:eastAsia="zh-CN"/>
              </w:rPr>
              <w:t>素质目标：</w:t>
            </w:r>
            <w:r>
              <w:rPr>
                <w:rFonts w:hint="eastAsia" w:ascii="宋体" w:hAnsi="宋体" w:eastAsia="宋体" w:cs="宋体"/>
                <w:color w:val="auto"/>
                <w:sz w:val="24"/>
                <w:szCs w:val="24"/>
                <w:lang w:eastAsia="zh-CN"/>
              </w:rPr>
              <w:t>具有良好医德和服务</w:t>
            </w:r>
            <w:r>
              <w:rPr>
                <w:rFonts w:hint="eastAsia" w:eastAsia="宋体" w:cs="宋体"/>
                <w:color w:val="auto"/>
                <w:sz w:val="24"/>
                <w:szCs w:val="24"/>
                <w:lang w:eastAsia="zh-CN"/>
              </w:rPr>
              <w:t>意识</w:t>
            </w:r>
            <w:r>
              <w:rPr>
                <w:rFonts w:hint="eastAsia" w:ascii="宋体" w:hAnsi="宋体" w:eastAsia="宋体" w:cs="宋体"/>
                <w:color w:val="auto"/>
                <w:sz w:val="24"/>
                <w:szCs w:val="24"/>
                <w:lang w:eastAsia="zh-CN"/>
              </w:rPr>
              <w:t>，作风严谨、责任感强，富有团结协作精神，逐步形成无菌</w:t>
            </w:r>
            <w:r>
              <w:rPr>
                <w:rFonts w:hint="eastAsia" w:eastAsia="宋体" w:cs="宋体"/>
                <w:color w:val="auto"/>
                <w:sz w:val="24"/>
                <w:szCs w:val="24"/>
                <w:lang w:eastAsia="zh-CN"/>
              </w:rPr>
              <w:t>观念、人文关怀意识</w:t>
            </w:r>
            <w:r>
              <w:rPr>
                <w:rFonts w:hint="eastAsia" w:ascii="宋体" w:hAnsi="宋体" w:eastAsia="宋体" w:cs="宋体"/>
                <w:color w:val="auto"/>
                <w:sz w:val="24"/>
                <w:szCs w:val="24"/>
                <w:lang w:eastAsia="zh-CN"/>
              </w:rPr>
              <w:t>。</w:t>
            </w:r>
          </w:p>
        </w:tc>
      </w:tr>
    </w:tbl>
    <w:p>
      <w:pPr>
        <w:spacing w:line="340" w:lineRule="atLeast"/>
        <w:ind w:firstLine="640" w:firstLineChars="200"/>
        <w:rPr>
          <w:rFonts w:ascii="黑体" w:hAnsi="黑体" w:eastAsia="黑体" w:cs="黑体"/>
          <w:color w:val="000000" w:themeColor="text1"/>
          <w:sz w:val="24"/>
          <w14:textFill>
            <w14:solidFill>
              <w14:schemeClr w14:val="tx1"/>
            </w14:solidFill>
          </w14:textFill>
        </w:rPr>
      </w:pPr>
      <w:r>
        <w:rPr>
          <w:rFonts w:hint="eastAsia" w:eastAsia="黑体" w:cs="黑体"/>
          <w:color w:val="000000" w:themeColor="text1"/>
          <w:sz w:val="32"/>
          <w:szCs w:val="32"/>
          <w14:textFill>
            <w14:solidFill>
              <w14:schemeClr w14:val="tx1"/>
            </w14:solidFill>
          </w14:textFill>
        </w:rPr>
        <w:t>四</w:t>
      </w:r>
      <w:r>
        <w:rPr>
          <w:rFonts w:eastAsia="黑体" w:cs="黑体"/>
          <w:color w:val="000000" w:themeColor="text1"/>
          <w:sz w:val="32"/>
          <w:szCs w:val="32"/>
          <w14:textFill>
            <w14:solidFill>
              <w14:schemeClr w14:val="tx1"/>
            </w14:solidFill>
          </w14:textFill>
        </w:rPr>
        <w:t>、</w:t>
      </w:r>
      <w:r>
        <w:rPr>
          <w:rFonts w:hint="eastAsia" w:eastAsia="黑体" w:cs="黑体"/>
          <w:color w:val="000000" w:themeColor="text1"/>
          <w:sz w:val="32"/>
          <w:szCs w:val="32"/>
          <w14:textFill>
            <w14:solidFill>
              <w14:schemeClr w14:val="tx1"/>
            </w14:solidFill>
          </w14:textFill>
        </w:rPr>
        <w:t>课程建设及应用情况（</w:t>
      </w:r>
      <w:r>
        <w:rPr>
          <w:rFonts w:eastAsia="黑体" w:cs="黑体"/>
          <w:color w:val="000000" w:themeColor="text1"/>
          <w:sz w:val="32"/>
          <w:szCs w:val="32"/>
          <w14:textFill>
            <w14:solidFill>
              <w14:schemeClr w14:val="tx1"/>
            </w14:solidFill>
          </w14:textFill>
        </w:rPr>
        <w:t>1500</w:t>
      </w:r>
      <w:r>
        <w:rPr>
          <w:rFonts w:hint="eastAsia" w:eastAsia="黑体" w:cs="黑体"/>
          <w:color w:val="000000" w:themeColor="text1"/>
          <w:sz w:val="32"/>
          <w:szCs w:val="32"/>
          <w14:textFill>
            <w14:solidFill>
              <w14:schemeClr w14:val="tx1"/>
            </w14:solidFill>
          </w14:textFill>
        </w:rPr>
        <w:t>字以内）</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Borders>
              <w:top w:val="single" w:color="auto" w:sz="4" w:space="0"/>
              <w:left w:val="single" w:color="auto" w:sz="4" w:space="0"/>
              <w:bottom w:val="single" w:color="auto" w:sz="4" w:space="0"/>
              <w:right w:val="single" w:color="auto" w:sz="4" w:space="0"/>
            </w:tcBorders>
          </w:tcPr>
          <w:p>
            <w:pPr>
              <w:spacing w:line="340" w:lineRule="atLeast"/>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（本课程的建设发展历程，课程与教学改革要解决的重点问题，课程内容与资源建设及应用情况，课程教学内容及组织实施情况，课程成绩评定方式，课程评价及改革成效等情况。）</w:t>
            </w:r>
          </w:p>
          <w:p>
            <w:pPr>
              <w:keepNext w:val="0"/>
              <w:keepLines w:val="0"/>
              <w:pageBreakBefore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b/>
                <w:bCs/>
                <w:color w:val="000000" w:themeColor="text1"/>
                <w:sz w:val="24"/>
                <w:szCs w:val="24"/>
                <w14:textFill>
                  <w14:solidFill>
                    <w14:schemeClr w14:val="tx1"/>
                  </w14:solidFill>
                </w14:textFill>
              </w:rPr>
            </w:pPr>
            <w:r>
              <w:rPr>
                <w:rFonts w:hint="eastAsia" w:asciiTheme="majorEastAsia" w:hAnsiTheme="majorEastAsia" w:eastAsiaTheme="majorEastAsia"/>
                <w:b/>
                <w:bCs/>
                <w:color w:val="000000" w:themeColor="text1"/>
                <w:sz w:val="24"/>
                <w:szCs w:val="24"/>
                <w14:textFill>
                  <w14:solidFill>
                    <w14:schemeClr w14:val="tx1"/>
                  </w14:solidFill>
                </w14:textFill>
              </w:rPr>
              <w:t>课程的建设发展历程</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olor w:val="auto"/>
                <w:sz w:val="24"/>
                <w:szCs w:val="24"/>
                <w:lang w:val="en-US" w:eastAsia="zh-CN"/>
              </w:rPr>
            </w:pPr>
            <w:r>
              <w:rPr>
                <w:rFonts w:hint="eastAsia" w:asciiTheme="majorEastAsia" w:hAnsiTheme="majorEastAsia" w:eastAsiaTheme="majorEastAsia"/>
                <w:color w:val="auto"/>
                <w:sz w:val="24"/>
                <w:szCs w:val="24"/>
                <w:lang w:eastAsia="zh-CN"/>
              </w:rPr>
              <w:t>《中医外科学》课程作为一门专业课，自1956年我校建校开始就成为中医学专业的必修课</w:t>
            </w:r>
            <w:r>
              <w:rPr>
                <w:rFonts w:hint="eastAsia" w:asciiTheme="majorEastAsia" w:hAnsiTheme="majorEastAsia" w:eastAsiaTheme="majorEastAsia"/>
                <w:color w:val="auto"/>
                <w:sz w:val="24"/>
                <w:szCs w:val="24"/>
                <w:lang w:val="en-US" w:eastAsia="zh-CN"/>
              </w:rPr>
              <w:t>，</w:t>
            </w:r>
            <w:r>
              <w:rPr>
                <w:rFonts w:hint="eastAsia" w:asciiTheme="majorEastAsia" w:hAnsiTheme="majorEastAsia" w:eastAsiaTheme="majorEastAsia"/>
                <w:color w:val="auto"/>
                <w:sz w:val="24"/>
                <w:szCs w:val="24"/>
                <w:lang w:eastAsia="zh-CN"/>
              </w:rPr>
              <w:t>是中医学专业的主干课程，更是</w:t>
            </w:r>
            <w:r>
              <w:rPr>
                <w:rFonts w:hint="eastAsia" w:asciiTheme="majorEastAsia" w:hAnsiTheme="majorEastAsia" w:eastAsiaTheme="majorEastAsia"/>
                <w:color w:val="auto"/>
                <w:sz w:val="24"/>
                <w:szCs w:val="24"/>
                <w:lang w:val="en-US" w:eastAsia="zh-CN"/>
              </w:rPr>
              <w:t>2020年</w:t>
            </w:r>
            <w:r>
              <w:rPr>
                <w:rFonts w:hint="eastAsia" w:asciiTheme="majorEastAsia" w:hAnsiTheme="majorEastAsia" w:eastAsiaTheme="majorEastAsia"/>
                <w:color w:val="auto"/>
                <w:sz w:val="24"/>
                <w:szCs w:val="24"/>
                <w:lang w:eastAsia="zh-CN"/>
              </w:rPr>
              <w:t>我校国家级一流本科专业中医专业的核心课程。中医外科学教学团队经过不断的积累、总结、探索，逐渐形成了具有自身特色的教学模式。</w:t>
            </w:r>
            <w:r>
              <w:rPr>
                <w:rFonts w:hint="eastAsia" w:asciiTheme="majorEastAsia" w:hAnsiTheme="majorEastAsia" w:eastAsiaTheme="majorEastAsia"/>
                <w:color w:val="auto"/>
                <w:sz w:val="24"/>
                <w:szCs w:val="24"/>
                <w:lang w:val="en-US" w:eastAsia="zh-CN"/>
              </w:rPr>
              <w:t>2015年在中医学认证的契机下，在卓越课程中心建立了《中医外科学》课程，2020年《中医外科学》在智慧树平台建课，完善了学习资源、题库建设，</w:t>
            </w:r>
            <w:r>
              <w:rPr>
                <w:rFonts w:hint="eastAsia" w:asciiTheme="majorEastAsia" w:hAnsiTheme="majorEastAsia" w:eastAsiaTheme="majorEastAsia"/>
                <w:color w:val="auto"/>
                <w:sz w:val="24"/>
                <w:szCs w:val="24"/>
                <w:lang w:eastAsia="zh-CN"/>
              </w:rPr>
              <w:t>实现了学生线上自学基本理论知识、教师线下结合案例指导、再到学生线上复习与交流讨论，构建了线上线下混合式教学模式。</w:t>
            </w:r>
          </w:p>
          <w:p>
            <w:pPr>
              <w:keepNext w:val="0"/>
              <w:keepLines w:val="0"/>
              <w:pageBreakBefore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b/>
                <w:bCs/>
                <w:color w:val="auto"/>
                <w:sz w:val="24"/>
                <w:szCs w:val="24"/>
                <w:lang w:eastAsia="zh-CN"/>
              </w:rPr>
            </w:pPr>
            <w:r>
              <w:rPr>
                <w:rFonts w:hint="eastAsia" w:asciiTheme="majorEastAsia" w:hAnsiTheme="majorEastAsia" w:eastAsiaTheme="majorEastAsia"/>
                <w:b/>
                <w:bCs/>
                <w:color w:val="000000" w:themeColor="text1"/>
                <w:sz w:val="24"/>
                <w:szCs w:val="24"/>
                <w14:textFill>
                  <w14:solidFill>
                    <w14:schemeClr w14:val="tx1"/>
                  </w14:solidFill>
                </w14:textFill>
              </w:rPr>
              <w:t>课程与教学改革要解决的重点问题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b w:val="0"/>
                <w:bCs w:val="0"/>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b/>
                <w:bCs/>
                <w:color w:val="000000" w:themeColor="text1"/>
                <w:sz w:val="24"/>
                <w:szCs w:val="24"/>
                <w:lang w:val="en-US" w:eastAsia="zh-CN"/>
                <w14:textFill>
                  <w14:solidFill>
                    <w14:schemeClr w14:val="tx1"/>
                  </w14:solidFill>
                </w14:textFill>
              </w:rPr>
              <w:t xml:space="preserve"> 1.学生学习方法及认知方法上难转弯。</w:t>
            </w:r>
            <w:r>
              <w:rPr>
                <w:rFonts w:hint="eastAsia" w:asciiTheme="majorEastAsia" w:hAnsiTheme="majorEastAsia" w:eastAsiaTheme="majorEastAsia"/>
                <w:sz w:val="24"/>
                <w:szCs w:val="24"/>
                <w:lang w:eastAsia="zh-CN"/>
              </w:rPr>
              <w:t>混合式教学对学生主动性要求高，而传统理论课堂的</w:t>
            </w:r>
            <w:r>
              <w:rPr>
                <w:rFonts w:hint="eastAsia" w:asciiTheme="majorEastAsia" w:hAnsiTheme="majorEastAsia" w:eastAsiaTheme="majorEastAsia"/>
                <w:sz w:val="24"/>
                <w:szCs w:val="24"/>
              </w:rPr>
              <w:t>“填鸭式教学”</w:t>
            </w:r>
            <w:r>
              <w:rPr>
                <w:rFonts w:hint="eastAsia" w:asciiTheme="majorEastAsia" w:hAnsiTheme="majorEastAsia" w:eastAsiaTheme="majorEastAsia"/>
                <w:sz w:val="24"/>
                <w:szCs w:val="24"/>
                <w:lang w:eastAsia="zh-CN"/>
              </w:rPr>
              <w:t>，使学生习惯于被动接受知识，缺乏主动求知的热情。另外，中医外科</w:t>
            </w:r>
            <w:r>
              <w:rPr>
                <w:rFonts w:hint="eastAsia" w:asciiTheme="majorEastAsia" w:hAnsiTheme="majorEastAsia" w:eastAsiaTheme="majorEastAsia"/>
                <w:b w:val="0"/>
                <w:bCs w:val="0"/>
                <w:color w:val="000000" w:themeColor="text1"/>
                <w:sz w:val="24"/>
                <w:szCs w:val="24"/>
                <w:lang w:val="en-US" w:eastAsia="zh-CN"/>
                <w14:textFill>
                  <w14:solidFill>
                    <w14:schemeClr w14:val="tx1"/>
                  </w14:solidFill>
                </w14:textFill>
              </w:rPr>
              <w:t>研究的疾病有别于大方脉，但学生受大方脉观点的影响，在</w:t>
            </w:r>
            <w:r>
              <w:rPr>
                <w:rFonts w:hint="eastAsia" w:asciiTheme="majorEastAsia" w:hAnsiTheme="majorEastAsia" w:eastAsiaTheme="majorEastAsia"/>
                <w:sz w:val="24"/>
                <w:szCs w:val="24"/>
                <w:lang w:val="en-US" w:eastAsia="zh-CN"/>
              </w:rPr>
              <w:t>学习方法及认知方法上还很难转过弯。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sz w:val="24"/>
                <w:szCs w:val="24"/>
                <w:lang w:eastAsia="zh-CN"/>
              </w:rPr>
            </w:pPr>
            <w:r>
              <w:rPr>
                <w:rFonts w:hint="eastAsia" w:asciiTheme="majorEastAsia" w:hAnsiTheme="majorEastAsia" w:eastAsiaTheme="majorEastAsia"/>
                <w:b/>
                <w:bCs/>
                <w:color w:val="000000" w:themeColor="text1"/>
                <w:sz w:val="24"/>
                <w:szCs w:val="24"/>
                <w:lang w:val="en-US" w:eastAsia="zh-CN"/>
                <w14:textFill>
                  <w14:solidFill>
                    <w14:schemeClr w14:val="tx1"/>
                  </w14:solidFill>
                </w14:textFill>
              </w:rPr>
              <w:t>2.教师教学方法及思想难转变且准备不足。</w:t>
            </w:r>
            <w:r>
              <w:rPr>
                <w:rFonts w:hint="eastAsia" w:asciiTheme="majorEastAsia" w:hAnsiTheme="majorEastAsia" w:eastAsiaTheme="majorEastAsia"/>
                <w:sz w:val="24"/>
                <w:szCs w:val="24"/>
                <w:lang w:eastAsia="zh-CN"/>
              </w:rPr>
              <w:t>混合式教学对教师的知识储备、课堂掌控能力等要求很高，线下课堂的教学方法要求灵活多样，老师习惯于传统教学知识的强灌，要转变并做好充足准备尚需时间。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b w:val="0"/>
                <w:bCs w:val="0"/>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b/>
                <w:bCs/>
                <w:color w:val="000000" w:themeColor="text1"/>
                <w:sz w:val="24"/>
                <w:szCs w:val="24"/>
                <w:lang w:val="en-US" w:eastAsia="zh-CN"/>
                <w14:textFill>
                  <w14:solidFill>
                    <w14:schemeClr w14:val="tx1"/>
                  </w14:solidFill>
                </w14:textFill>
              </w:rPr>
              <w:t>3.教学资料库的建立不尽完善。</w:t>
            </w:r>
            <w:r>
              <w:rPr>
                <w:rFonts w:hint="eastAsia" w:asciiTheme="majorEastAsia" w:hAnsiTheme="majorEastAsia" w:eastAsiaTheme="majorEastAsia"/>
                <w:b w:val="0"/>
                <w:bCs w:val="0"/>
                <w:color w:val="000000" w:themeColor="text1"/>
                <w:sz w:val="24"/>
                <w:szCs w:val="24"/>
                <w:lang w:val="en-US" w:eastAsia="zh-CN"/>
                <w14:textFill>
                  <w14:solidFill>
                    <w14:schemeClr w14:val="tx1"/>
                  </w14:solidFill>
                </w14:textFill>
              </w:rPr>
              <w:t>中医外科疾病局部病灶及器质性疾病的特点决定了疾病认知的起点是局部，“百闻不如一见”，因此病灶的图片、视频、影像学片检等素材发挥着重要的作用。目前已有教学素材有限，要系统收集并归类整理涵盖整门课程疾病的典型影像素材尚需在临床中不断收集完善。</w:t>
            </w:r>
          </w:p>
          <w:p>
            <w:pPr>
              <w:keepNext w:val="0"/>
              <w:keepLines w:val="0"/>
              <w:pageBreakBefore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b/>
                <w:bCs/>
                <w:color w:val="auto"/>
                <w:sz w:val="24"/>
                <w:szCs w:val="24"/>
                <w:lang w:eastAsia="zh-CN"/>
              </w:rPr>
            </w:pPr>
            <w:r>
              <w:rPr>
                <w:rFonts w:hint="eastAsia" w:asciiTheme="majorEastAsia" w:hAnsiTheme="majorEastAsia" w:eastAsiaTheme="majorEastAsia"/>
                <w:b/>
                <w:bCs/>
                <w:color w:val="000000" w:themeColor="text1"/>
                <w:sz w:val="24"/>
                <w:szCs w:val="24"/>
                <w14:textFill>
                  <w14:solidFill>
                    <w14:schemeClr w14:val="tx1"/>
                  </w14:solidFill>
                </w14:textFill>
              </w:rPr>
              <w:t>课程内容与资源建设及应用情况</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olor w:val="auto"/>
                <w:sz w:val="24"/>
                <w:szCs w:val="24"/>
                <w:lang w:val="en-US" w:eastAsia="zh-CN"/>
              </w:rPr>
            </w:pPr>
            <w:r>
              <w:rPr>
                <w:rFonts w:hint="eastAsia" w:asciiTheme="majorEastAsia" w:hAnsiTheme="majorEastAsia" w:eastAsiaTheme="majorEastAsia"/>
                <w:sz w:val="24"/>
                <w:szCs w:val="24"/>
              </w:rPr>
              <w:t>中医外科学是以中医药理论为指导，研究外科疾病发生、发展及其防治规律的一门临床学科</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rPr>
              <w:t>所研究的疾病发于人体体表或窍道，有丰富的局部征象</w:t>
            </w:r>
            <w:r>
              <w:rPr>
                <w:rFonts w:hint="eastAsia" w:asciiTheme="majorEastAsia" w:hAnsiTheme="majorEastAsia" w:eastAsiaTheme="majorEastAsia"/>
                <w:sz w:val="24"/>
                <w:szCs w:val="24"/>
                <w:lang w:val="en-US" w:eastAsia="zh-CN"/>
              </w:rPr>
              <w:t>,</w:t>
            </w:r>
            <w:r>
              <w:rPr>
                <w:rFonts w:hint="eastAsia" w:asciiTheme="majorEastAsia" w:hAnsiTheme="majorEastAsia" w:eastAsiaTheme="majorEastAsia"/>
                <w:sz w:val="24"/>
                <w:szCs w:val="24"/>
              </w:rPr>
              <w:t>具有肉眼可见、有形可征的特点</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color w:val="auto"/>
                <w:sz w:val="24"/>
                <w:szCs w:val="24"/>
                <w:lang w:eastAsia="zh-CN"/>
              </w:rPr>
              <w:t>课程由理论学习、技能学习、见习学习三大部分组成，涵盖了疮疡科、皮肤科、乳房甲状腺科、肛肠科、男科、周围血管科等多学科知识，课程大纲、课件、教学设计、线上教学视频、题库、考核标准等一系列教学所需资源均已建设。在卓越课程中心、智慧树平台均建有课程，充分利用平台模块进行了任务发布、问答讨论、答疑互动、作业练习、测试考试、小组教学等线上教学活动。现线上教学资源</w:t>
            </w:r>
            <w:r>
              <w:rPr>
                <w:rFonts w:hint="eastAsia" w:asciiTheme="majorEastAsia" w:hAnsiTheme="majorEastAsia" w:eastAsiaTheme="majorEastAsia"/>
                <w:color w:val="auto"/>
                <w:sz w:val="24"/>
                <w:szCs w:val="24"/>
                <w:lang w:val="en-US" w:eastAsia="zh-CN"/>
              </w:rPr>
              <w:t>100余个，题库题目1500余。</w:t>
            </w:r>
            <w:r>
              <w:rPr>
                <w:rFonts w:hint="eastAsia" w:asciiTheme="majorEastAsia" w:hAnsiTheme="majorEastAsia" w:eastAsiaTheme="majorEastAsia"/>
                <w:color w:val="auto"/>
                <w:sz w:val="24"/>
                <w:szCs w:val="24"/>
                <w:lang w:eastAsia="zh-CN"/>
              </w:rPr>
              <w:t>卓越课程中心</w:t>
            </w:r>
            <w:r>
              <w:rPr>
                <w:rFonts w:hint="eastAsia" w:asciiTheme="majorEastAsia" w:hAnsiTheme="majorEastAsia" w:eastAsiaTheme="majorEastAsia"/>
                <w:color w:val="auto"/>
                <w:sz w:val="24"/>
                <w:szCs w:val="24"/>
                <w:lang w:val="en-US" w:eastAsia="zh-CN"/>
              </w:rPr>
              <w:t>自运行以来点击量9.7万人次；智慧树平台使用学生1300余人。</w:t>
            </w:r>
          </w:p>
          <w:p>
            <w:pPr>
              <w:keepNext w:val="0"/>
              <w:keepLines w:val="0"/>
              <w:pageBreakBefore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b/>
                <w:bCs/>
                <w:color w:val="auto"/>
                <w:sz w:val="24"/>
                <w:szCs w:val="24"/>
                <w:lang w:eastAsia="zh-CN"/>
              </w:rPr>
            </w:pPr>
            <w:r>
              <w:rPr>
                <w:rFonts w:hint="eastAsia" w:asciiTheme="majorEastAsia" w:hAnsiTheme="majorEastAsia" w:eastAsiaTheme="majorEastAsia"/>
                <w:b/>
                <w:bCs/>
                <w:color w:val="000000" w:themeColor="text1"/>
                <w:sz w:val="24"/>
                <w:szCs w:val="24"/>
                <w14:textFill>
                  <w14:solidFill>
                    <w14:schemeClr w14:val="tx1"/>
                  </w14:solidFill>
                </w14:textFill>
              </w:rPr>
              <w:t>课程教学内容及组织实施情况</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本课程以服务和实现人才培养的知识、能力、素质目标为宗旨，秉着“以学生为中心”的理念，通过线上线下相结合模式强化理论教学与实践教学的结合，进一步提升学生的专业能力及高阶能力。教学实施分为三个阶段：</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olor w:val="auto"/>
                <w:sz w:val="24"/>
                <w:szCs w:val="24"/>
                <w:lang w:val="en-US" w:eastAsia="zh-CN"/>
              </w:rPr>
            </w:pPr>
            <w:r>
              <w:rPr>
                <w:rFonts w:hint="eastAsia" w:asciiTheme="majorEastAsia" w:hAnsiTheme="majorEastAsia" w:eastAsiaTheme="majorEastAsia"/>
                <w:b/>
                <w:bCs/>
                <w:color w:val="auto"/>
                <w:sz w:val="24"/>
                <w:szCs w:val="24"/>
                <w:lang w:val="en-US" w:eastAsia="zh-CN"/>
              </w:rPr>
              <w:t>1.线上学习：</w:t>
            </w:r>
            <w:r>
              <w:rPr>
                <w:rFonts w:hint="eastAsia" w:asciiTheme="majorEastAsia" w:hAnsiTheme="majorEastAsia" w:eastAsiaTheme="majorEastAsia"/>
                <w:color w:val="auto"/>
                <w:sz w:val="24"/>
                <w:szCs w:val="24"/>
                <w:lang w:val="en-US" w:eastAsia="zh-CN"/>
              </w:rPr>
              <w:t>老师提前在智慧树平台发布教学任务及学习资源，</w:t>
            </w:r>
            <w:r>
              <w:rPr>
                <w:rFonts w:hint="eastAsia" w:asciiTheme="majorEastAsia" w:hAnsiTheme="majorEastAsia" w:eastAsiaTheme="majorEastAsia"/>
                <w:sz w:val="24"/>
                <w:szCs w:val="24"/>
                <w:lang w:eastAsia="zh-CN"/>
              </w:rPr>
              <w:t>学生带着问题在规定时间段内观看教学视频。随后教师于约定时间在线上进行答疑、互动，指导学生的学习。</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lang w:eastAsia="zh-CN"/>
              </w:rPr>
            </w:pPr>
            <w:r>
              <w:rPr>
                <w:rFonts w:hint="eastAsia" w:asciiTheme="majorEastAsia" w:hAnsiTheme="majorEastAsia" w:eastAsiaTheme="majorEastAsia"/>
                <w:b/>
                <w:bCs/>
                <w:color w:val="auto"/>
                <w:sz w:val="24"/>
                <w:szCs w:val="24"/>
                <w:lang w:val="en-US" w:eastAsia="zh-CN"/>
              </w:rPr>
              <w:t>2.线下教学：</w:t>
            </w:r>
            <w:r>
              <w:rPr>
                <w:rFonts w:hint="eastAsia" w:ascii="宋体" w:hAnsi="宋体" w:eastAsia="宋体" w:cs="宋体"/>
                <w:bCs/>
                <w:sz w:val="24"/>
                <w:szCs w:val="24"/>
              </w:rPr>
              <w:t>线下</w:t>
            </w:r>
            <w:r>
              <w:rPr>
                <w:rFonts w:hint="eastAsia" w:ascii="宋体" w:hAnsi="宋体" w:eastAsia="宋体" w:cs="宋体"/>
                <w:bCs/>
                <w:sz w:val="24"/>
                <w:szCs w:val="24"/>
                <w:lang w:eastAsia="zh-CN"/>
              </w:rPr>
              <w:t>教学重在能力的培养。理论课以翻转课堂进行病例分析讨论为主要形式，辅以知识点的串联及致用，培养学生的临床思维能力、中医辨证思维能力、</w:t>
            </w:r>
            <w:r>
              <w:rPr>
                <w:rFonts w:hint="eastAsia" w:ascii="宋体" w:hAnsi="宋体" w:eastAsia="宋体" w:cs="宋体"/>
                <w:bCs/>
                <w:sz w:val="24"/>
                <w:szCs w:val="24"/>
              </w:rPr>
              <w:t>高阶思维能力</w:t>
            </w:r>
            <w:r>
              <w:rPr>
                <w:rFonts w:hint="eastAsia" w:ascii="宋体" w:hAnsi="宋体" w:eastAsia="宋体" w:cs="宋体"/>
                <w:bCs/>
                <w:sz w:val="24"/>
                <w:szCs w:val="24"/>
                <w:lang w:eastAsia="zh-CN"/>
              </w:rPr>
              <w:t>；实训课以技能实操演练为主，锻炼动手操作能力，重在能力的培养；见习课通过医患接触沟通，除了巩固知识，更在于提高责任意识与人文关怀意识，重在素质的培养。</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b w:val="0"/>
                <w:bCs w:val="0"/>
                <w:color w:val="auto"/>
                <w:sz w:val="24"/>
                <w:szCs w:val="24"/>
                <w:lang w:val="en-US" w:eastAsia="zh-CN"/>
              </w:rPr>
            </w:pPr>
            <w:r>
              <w:rPr>
                <w:rFonts w:hint="eastAsia" w:asciiTheme="majorEastAsia" w:hAnsiTheme="majorEastAsia" w:eastAsiaTheme="majorEastAsia"/>
                <w:b/>
                <w:bCs/>
                <w:color w:val="auto"/>
                <w:sz w:val="24"/>
                <w:szCs w:val="24"/>
                <w:lang w:val="en-US" w:eastAsia="zh-CN"/>
              </w:rPr>
              <w:t>3.线上巩固拓展：</w:t>
            </w:r>
            <w:r>
              <w:rPr>
                <w:rFonts w:hint="eastAsia" w:asciiTheme="majorEastAsia" w:hAnsiTheme="majorEastAsia" w:eastAsiaTheme="majorEastAsia"/>
                <w:b w:val="0"/>
                <w:bCs w:val="0"/>
                <w:color w:val="auto"/>
                <w:sz w:val="24"/>
                <w:szCs w:val="24"/>
                <w:lang w:val="en-US" w:eastAsia="zh-CN"/>
              </w:rPr>
              <w:t>经过线上学习-线下教学后，为巩固知识、进一步拓展知识面，引导学生回到线上再次观看视频复习、完成课程作业或测验、学习讨论、前沿研究探讨等。</w:t>
            </w:r>
          </w:p>
          <w:p>
            <w:pPr>
              <w:keepNext w:val="0"/>
              <w:keepLines w:val="0"/>
              <w:pageBreakBefore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b/>
                <w:bCs/>
                <w:color w:val="auto"/>
                <w:sz w:val="24"/>
                <w:szCs w:val="24"/>
                <w:lang w:eastAsia="zh-CN"/>
              </w:rPr>
            </w:pPr>
            <w:r>
              <w:rPr>
                <w:rFonts w:hint="eastAsia" w:asciiTheme="majorEastAsia" w:hAnsiTheme="majorEastAsia" w:eastAsiaTheme="majorEastAsia"/>
                <w:b/>
                <w:bCs/>
                <w:color w:val="000000" w:themeColor="text1"/>
                <w:sz w:val="24"/>
                <w:szCs w:val="24"/>
                <w14:textFill>
                  <w14:solidFill>
                    <w14:schemeClr w14:val="tx1"/>
                  </w14:solidFill>
                </w14:textFill>
              </w:rPr>
              <w:t>课程成绩评定方式</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val="en-US" w:eastAsia="zh-CN"/>
              </w:rPr>
              <w:t>本课程</w:t>
            </w:r>
            <w:r>
              <w:rPr>
                <w:rFonts w:hint="eastAsia" w:asciiTheme="majorEastAsia" w:hAnsiTheme="majorEastAsia" w:eastAsiaTheme="majorEastAsia"/>
                <w:color w:val="auto"/>
                <w:sz w:val="24"/>
                <w:szCs w:val="24"/>
                <w:lang w:eastAsia="zh-CN"/>
              </w:rPr>
              <w:t>积极探索建立符合现代高等教育教学规律的成绩评定方式，包括形成性评价和终结性评价，形成性评价成绩占40%，终结性评价占60%，突出过程考核。形成性评价包括出勤、见习表现、章节测验、分组讨论、课堂互动等多种模式，注重学生的学习过程，根据学生成绩进行分析，督促教师不断改进教学方法、提高教学水平。终结性评价理论考试采取无纸化考试，包括</w:t>
            </w:r>
            <w:r>
              <w:rPr>
                <w:rFonts w:hint="eastAsia" w:asciiTheme="majorEastAsia" w:hAnsiTheme="majorEastAsia" w:eastAsiaTheme="majorEastAsia"/>
                <w:color w:val="auto"/>
                <w:sz w:val="24"/>
                <w:szCs w:val="24"/>
                <w:lang w:val="en-US" w:eastAsia="zh-CN"/>
              </w:rPr>
              <w:t>A1/A2/A3/B1/X型等</w:t>
            </w:r>
            <w:r>
              <w:rPr>
                <w:rFonts w:hint="eastAsia" w:asciiTheme="majorEastAsia" w:hAnsiTheme="majorEastAsia" w:eastAsiaTheme="majorEastAsia"/>
                <w:color w:val="auto"/>
                <w:sz w:val="24"/>
                <w:szCs w:val="24"/>
                <w:lang w:eastAsia="zh-CN"/>
              </w:rPr>
              <w:t>多种类型选择题，并针对中医外科学疾病“有诸内必形诸外”的特点，设有图片题，更加直观形象。</w:t>
            </w:r>
          </w:p>
          <w:p>
            <w:pPr>
              <w:keepNext w:val="0"/>
              <w:keepLines w:val="0"/>
              <w:pageBreakBefore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b/>
                <w:bCs/>
                <w:color w:val="auto"/>
                <w:sz w:val="24"/>
                <w:szCs w:val="24"/>
                <w:lang w:eastAsia="zh-CN"/>
              </w:rPr>
            </w:pPr>
            <w:r>
              <w:rPr>
                <w:rFonts w:hint="eastAsia" w:asciiTheme="majorEastAsia" w:hAnsiTheme="majorEastAsia" w:eastAsiaTheme="majorEastAsia"/>
                <w:b/>
                <w:bCs/>
                <w:color w:val="000000" w:themeColor="text1"/>
                <w:sz w:val="24"/>
                <w:szCs w:val="24"/>
                <w14:textFill>
                  <w14:solidFill>
                    <w14:schemeClr w14:val="tx1"/>
                  </w14:solidFill>
                </w14:textFill>
              </w:rPr>
              <w:t>课程评价及改革成效</w:t>
            </w:r>
          </w:p>
          <w:p>
            <w:pPr>
              <w:spacing w:line="360" w:lineRule="auto"/>
              <w:ind w:firstLine="448" w:firstLineChars="187"/>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b/>
                <w:bCs/>
                <w:color w:val="auto"/>
                <w:sz w:val="24"/>
                <w:szCs w:val="24"/>
                <w:lang w:eastAsia="zh-CN"/>
              </w:rPr>
              <w:t>课程评价：</w:t>
            </w:r>
            <w:r>
              <w:rPr>
                <w:rFonts w:hint="eastAsia" w:asciiTheme="majorEastAsia" w:hAnsiTheme="majorEastAsia" w:eastAsiaTheme="majorEastAsia"/>
                <w:color w:val="auto"/>
                <w:sz w:val="24"/>
                <w:szCs w:val="24"/>
                <w:lang w:eastAsia="zh-CN"/>
              </w:rPr>
              <w:t>本课程自实施以来得到了学生与教学评价中心的肯定。</w:t>
            </w:r>
            <w:r>
              <w:rPr>
                <w:rFonts w:hint="eastAsia" w:ascii="宋体" w:hAnsi="宋体" w:eastAsia="宋体" w:cs="宋体"/>
                <w:bCs/>
                <w:sz w:val="24"/>
                <w:szCs w:val="24"/>
              </w:rPr>
              <w:t>学生</w:t>
            </w:r>
            <w:r>
              <w:rPr>
                <w:rFonts w:hint="eastAsia" w:ascii="宋体" w:hAnsi="宋体" w:eastAsia="宋体" w:cs="宋体"/>
                <w:sz w:val="24"/>
                <w:szCs w:val="24"/>
              </w:rPr>
              <w:t>评价老师</w:t>
            </w:r>
            <w:r>
              <w:rPr>
                <w:rFonts w:hint="eastAsia" w:ascii="宋体" w:hAnsi="宋体" w:eastAsia="宋体" w:cs="宋体"/>
                <w:sz w:val="24"/>
                <w:szCs w:val="24"/>
                <w:lang w:eastAsia="zh-CN"/>
              </w:rPr>
              <w:t>理论课上能结合临床病例将知识点从抽象变形象；实践课能结合理论课知识把虚像变具体；线上线下相结合更是</w:t>
            </w:r>
            <w:r>
              <w:rPr>
                <w:rFonts w:hint="eastAsia" w:ascii="宋体" w:hAnsi="宋体" w:eastAsia="宋体" w:cs="宋体"/>
                <w:sz w:val="24"/>
                <w:szCs w:val="24"/>
              </w:rPr>
              <w:t>提高</w:t>
            </w:r>
            <w:r>
              <w:rPr>
                <w:rFonts w:hint="eastAsia" w:ascii="宋体" w:hAnsi="宋体" w:eastAsia="宋体" w:cs="宋体"/>
                <w:sz w:val="24"/>
                <w:szCs w:val="24"/>
                <w:lang w:eastAsia="zh-CN"/>
              </w:rPr>
              <w:t>知识掌握度及各项能力，为临床打下很好的基础。同行及</w:t>
            </w:r>
            <w:r>
              <w:rPr>
                <w:rFonts w:hint="eastAsia" w:ascii="宋体" w:hAnsi="宋体" w:eastAsia="宋体" w:cs="宋体"/>
                <w:bCs/>
                <w:sz w:val="24"/>
                <w:szCs w:val="24"/>
              </w:rPr>
              <w:t>督导</w:t>
            </w:r>
            <w:r>
              <w:rPr>
                <w:rFonts w:hint="eastAsia" w:ascii="宋体" w:hAnsi="宋体" w:eastAsia="宋体" w:cs="宋体"/>
                <w:sz w:val="24"/>
                <w:szCs w:val="24"/>
              </w:rPr>
              <w:t>评价老师教学理念新，教学手段多样</w:t>
            </w:r>
            <w:r>
              <w:rPr>
                <w:rFonts w:hint="eastAsia" w:ascii="宋体" w:hAnsi="宋体" w:eastAsia="宋体" w:cs="宋体"/>
                <w:sz w:val="24"/>
                <w:szCs w:val="24"/>
                <w:lang w:eastAsia="zh-CN"/>
              </w:rPr>
              <w:t>。</w:t>
            </w:r>
            <w:r>
              <w:rPr>
                <w:rFonts w:hint="eastAsia" w:asciiTheme="majorEastAsia" w:hAnsiTheme="majorEastAsia" w:eastAsiaTheme="majorEastAsia"/>
                <w:color w:val="auto"/>
                <w:sz w:val="24"/>
                <w:szCs w:val="24"/>
                <w:lang w:eastAsia="zh-CN"/>
              </w:rPr>
              <w:t>学生评教、同行评价与督导评教的分数均位于学校前列。中医外科学课程获得2020年度校级一流本科课程立项。课程负责人多次被评为校级最受欢迎的上课老师，获得</w:t>
            </w:r>
            <w:r>
              <w:rPr>
                <w:rFonts w:hint="eastAsia" w:asciiTheme="majorEastAsia" w:hAnsiTheme="majorEastAsia" w:eastAsiaTheme="majorEastAsia"/>
                <w:color w:val="auto"/>
                <w:sz w:val="24"/>
                <w:szCs w:val="24"/>
                <w:lang w:val="en-US" w:eastAsia="zh-CN"/>
              </w:rPr>
              <w:t>2018年校级“教学名师”称号</w:t>
            </w:r>
            <w:r>
              <w:rPr>
                <w:rFonts w:hint="eastAsia" w:asciiTheme="majorEastAsia" w:hAnsiTheme="majorEastAsia" w:eastAsiaTheme="majorEastAsia"/>
                <w:color w:val="auto"/>
                <w:sz w:val="24"/>
                <w:szCs w:val="24"/>
                <w:lang w:eastAsia="zh-CN"/>
              </w:rPr>
              <w:t>。</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b/>
                <w:bCs/>
                <w:color w:val="auto"/>
                <w:sz w:val="24"/>
                <w:szCs w:val="24"/>
                <w:lang w:eastAsia="zh-CN"/>
              </w:rPr>
              <w:t>改革成效：</w:t>
            </w:r>
            <w:r>
              <w:rPr>
                <w:rFonts w:hint="eastAsia" w:asciiTheme="majorEastAsia" w:hAnsiTheme="majorEastAsia" w:eastAsiaTheme="majorEastAsia"/>
                <w:b w:val="0"/>
                <w:bCs w:val="0"/>
                <w:color w:val="auto"/>
                <w:sz w:val="24"/>
                <w:szCs w:val="24"/>
                <w:lang w:eastAsia="zh-CN"/>
              </w:rPr>
              <w:t>所指导的学生</w:t>
            </w:r>
            <w:r>
              <w:rPr>
                <w:rFonts w:hint="eastAsia" w:asciiTheme="majorEastAsia" w:hAnsiTheme="majorEastAsia" w:eastAsiaTheme="majorEastAsia"/>
                <w:color w:val="auto"/>
                <w:sz w:val="24"/>
                <w:szCs w:val="24"/>
                <w:lang w:eastAsia="zh-CN"/>
              </w:rPr>
              <w:t>在全国中医院校学生临床技能大赛中取得了较好的成绩，每年均获得团体奖和多项个人奖。团队成员参与的依托本课程的项目前后校级第九届级教学成果二等奖奖、第十届级教学成果特等奖，得到了行业内专家的认可。团队成员主持或参与各级教改课题研究，校级</w:t>
            </w:r>
            <w:r>
              <w:rPr>
                <w:rFonts w:hint="eastAsia" w:asciiTheme="majorEastAsia" w:hAnsiTheme="majorEastAsia" w:eastAsiaTheme="majorEastAsia"/>
                <w:color w:val="auto"/>
                <w:sz w:val="24"/>
                <w:szCs w:val="24"/>
                <w:lang w:val="en-US" w:eastAsia="zh-CN"/>
              </w:rPr>
              <w:t>3项、区级4项</w:t>
            </w:r>
            <w:r>
              <w:rPr>
                <w:rFonts w:hint="eastAsia" w:asciiTheme="majorEastAsia" w:hAnsiTheme="majorEastAsia" w:eastAsiaTheme="majorEastAsia"/>
                <w:color w:val="auto"/>
                <w:sz w:val="24"/>
                <w:szCs w:val="24"/>
                <w:lang w:eastAsia="zh-CN"/>
              </w:rPr>
              <w:t>。通过教改课题的研究成果推动中医外科学的课程建设。</w:t>
            </w:r>
          </w:p>
          <w:p>
            <w:pPr>
              <w:spacing w:line="340" w:lineRule="atLeast"/>
              <w:rPr>
                <w:rFonts w:ascii="仿宋_GB2312" w:hAnsi="仿宋_GB2312" w:eastAsia="仿宋_GB2312" w:cs="仿宋_GB2312"/>
                <w:color w:val="000000" w:themeColor="text1"/>
                <w:sz w:val="24"/>
                <w14:textFill>
                  <w14:solidFill>
                    <w14:schemeClr w14:val="tx1"/>
                  </w14:solidFill>
                </w14:textFill>
              </w:rPr>
            </w:pPr>
          </w:p>
        </w:tc>
      </w:tr>
    </w:tbl>
    <w:p>
      <w:pPr>
        <w:spacing w:line="340" w:lineRule="atLeast"/>
        <w:ind w:firstLine="640" w:firstLineChars="200"/>
        <w:rPr>
          <w:rFonts w:eastAsia="黑体" w:cs="黑体"/>
          <w:color w:val="000000" w:themeColor="text1"/>
          <w:sz w:val="32"/>
          <w:szCs w:val="32"/>
          <w14:textFill>
            <w14:solidFill>
              <w14:schemeClr w14:val="tx1"/>
            </w14:solidFill>
          </w14:textFill>
        </w:rPr>
      </w:pPr>
      <w:r>
        <w:rPr>
          <w:rFonts w:hint="eastAsia" w:eastAsia="黑体" w:cs="黑体"/>
          <w:color w:val="000000" w:themeColor="text1"/>
          <w:sz w:val="32"/>
          <w:szCs w:val="32"/>
          <w14:textFill>
            <w14:solidFill>
              <w14:schemeClr w14:val="tx1"/>
            </w14:solidFill>
          </w14:textFill>
        </w:rPr>
        <w:t>五</w:t>
      </w:r>
      <w:r>
        <w:rPr>
          <w:rFonts w:eastAsia="黑体" w:cs="黑体"/>
          <w:color w:val="000000" w:themeColor="text1"/>
          <w:sz w:val="32"/>
          <w:szCs w:val="32"/>
          <w14:textFill>
            <w14:solidFill>
              <w14:schemeClr w14:val="tx1"/>
            </w14:solidFill>
          </w14:textFill>
        </w:rPr>
        <w:t>、</w:t>
      </w:r>
      <w:r>
        <w:rPr>
          <w:rFonts w:hint="eastAsia" w:eastAsia="黑体" w:cs="黑体"/>
          <w:color w:val="000000" w:themeColor="text1"/>
          <w:sz w:val="32"/>
          <w:szCs w:val="32"/>
          <w14:textFill>
            <w14:solidFill>
              <w14:schemeClr w14:val="tx1"/>
            </w14:solidFill>
          </w14:textFill>
        </w:rPr>
        <w:t>课程特色与创新（</w:t>
      </w:r>
      <w:r>
        <w:rPr>
          <w:rFonts w:eastAsia="黑体" w:cs="黑体"/>
          <w:color w:val="000000" w:themeColor="text1"/>
          <w:sz w:val="32"/>
          <w:szCs w:val="32"/>
          <w14:textFill>
            <w14:solidFill>
              <w14:schemeClr w14:val="tx1"/>
            </w14:solidFill>
          </w14:textFill>
        </w:rPr>
        <w:t>500</w:t>
      </w:r>
      <w:r>
        <w:rPr>
          <w:rFonts w:hint="eastAsia" w:eastAsia="黑体" w:cs="黑体"/>
          <w:color w:val="000000" w:themeColor="text1"/>
          <w:sz w:val="32"/>
          <w:szCs w:val="32"/>
          <w14:textFill>
            <w14:solidFill>
              <w14:schemeClr w14:val="tx1"/>
            </w14:solidFill>
          </w14:textFill>
        </w:rPr>
        <w:t>字以内）</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40" w:lineRule="atLeast"/>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（概述本课程的特色及教学改革创新点。）</w:t>
            </w:r>
          </w:p>
          <w:p>
            <w:pPr>
              <w:spacing w:line="360" w:lineRule="auto"/>
              <w:ind w:firstLine="480" w:firstLineChars="200"/>
              <w:rPr>
                <w:rFonts w:ascii="宋体" w:hAnsi="宋体" w:eastAsia="宋体" w:cs="宋体"/>
                <w:sz w:val="24"/>
                <w:szCs w:val="24"/>
              </w:rPr>
            </w:pPr>
            <w:r>
              <w:rPr>
                <w:rFonts w:hint="eastAsia" w:ascii="宋体" w:hAnsi="宋体" w:eastAsia="宋体" w:cs="宋体"/>
                <w:b/>
                <w:bCs/>
                <w:sz w:val="24"/>
                <w:szCs w:val="24"/>
              </w:rPr>
              <w:t>课程特色</w:t>
            </w:r>
            <w:r>
              <w:rPr>
                <w:rFonts w:hint="eastAsia" w:ascii="宋体" w:hAnsi="宋体" w:eastAsia="宋体" w:cs="宋体"/>
                <w:sz w:val="24"/>
                <w:szCs w:val="24"/>
              </w:rPr>
              <w:t>：</w:t>
            </w:r>
          </w:p>
          <w:p>
            <w:pPr>
              <w:spacing w:line="360" w:lineRule="auto"/>
              <w:ind w:firstLine="480" w:firstLineChars="200"/>
              <w:rPr>
                <w:rFonts w:ascii="宋体" w:hAnsi="宋体" w:eastAsia="宋体" w:cs="宋体"/>
                <w:sz w:val="24"/>
                <w:szCs w:val="24"/>
              </w:rPr>
            </w:pPr>
            <w:r>
              <w:rPr>
                <w:rFonts w:hint="eastAsia" w:ascii="宋体" w:hAnsi="宋体" w:eastAsia="宋体" w:cs="宋体"/>
                <w:bCs/>
                <w:sz w:val="24"/>
                <w:szCs w:val="24"/>
              </w:rPr>
              <w:t>《</w:t>
            </w:r>
            <w:r>
              <w:rPr>
                <w:rFonts w:hint="eastAsia" w:ascii="宋体" w:hAnsi="宋体" w:eastAsia="宋体" w:cs="宋体"/>
                <w:bCs/>
                <w:sz w:val="24"/>
                <w:szCs w:val="24"/>
                <w:lang w:eastAsia="zh-CN"/>
              </w:rPr>
              <w:t>中医外科学</w:t>
            </w:r>
            <w:r>
              <w:rPr>
                <w:rFonts w:hint="eastAsia" w:ascii="宋体" w:hAnsi="宋体" w:eastAsia="宋体" w:cs="宋体"/>
                <w:bCs/>
                <w:sz w:val="24"/>
                <w:szCs w:val="24"/>
              </w:rPr>
              <w:t>》</w:t>
            </w:r>
            <w:r>
              <w:rPr>
                <w:rFonts w:hint="eastAsia" w:ascii="宋体" w:hAnsi="宋体" w:eastAsia="宋体" w:cs="宋体"/>
                <w:bCs/>
                <w:sz w:val="24"/>
                <w:szCs w:val="24"/>
                <w:lang w:eastAsia="zh-CN"/>
              </w:rPr>
              <w:t>课程</w:t>
            </w:r>
            <w:r>
              <w:rPr>
                <w:rFonts w:hint="eastAsia" w:ascii="宋体" w:hAnsi="宋体" w:eastAsia="宋体" w:cs="宋体"/>
                <w:bCs/>
                <w:sz w:val="24"/>
                <w:szCs w:val="24"/>
              </w:rPr>
              <w:t>线上</w:t>
            </w:r>
            <w:r>
              <w:rPr>
                <w:rFonts w:hint="eastAsia" w:ascii="宋体" w:hAnsi="宋体" w:eastAsia="宋体" w:cs="宋体"/>
                <w:bCs/>
                <w:sz w:val="24"/>
                <w:szCs w:val="24"/>
                <w:lang w:eastAsia="zh-CN"/>
              </w:rPr>
              <w:t>通过观看教学视频、师生互动等，</w:t>
            </w:r>
            <w:r>
              <w:rPr>
                <w:rFonts w:hint="eastAsia" w:ascii="宋体" w:hAnsi="宋体" w:eastAsia="宋体" w:cs="宋体"/>
                <w:bCs/>
                <w:sz w:val="24"/>
                <w:szCs w:val="24"/>
              </w:rPr>
              <w:t>重在知识点和实操的规范化</w:t>
            </w:r>
            <w:r>
              <w:rPr>
                <w:rFonts w:hint="eastAsia" w:ascii="宋体" w:hAnsi="宋体" w:eastAsia="宋体" w:cs="宋体"/>
                <w:bCs/>
                <w:sz w:val="24"/>
                <w:szCs w:val="24"/>
                <w:lang w:eastAsia="zh-CN"/>
              </w:rPr>
              <w:t>。</w:t>
            </w:r>
            <w:r>
              <w:rPr>
                <w:rFonts w:hint="eastAsia" w:ascii="宋体" w:hAnsi="宋体" w:eastAsia="宋体" w:cs="宋体"/>
                <w:bCs/>
                <w:sz w:val="24"/>
                <w:szCs w:val="24"/>
              </w:rPr>
              <w:t>线下</w:t>
            </w:r>
            <w:r>
              <w:rPr>
                <w:rFonts w:hint="eastAsia" w:ascii="宋体" w:hAnsi="宋体" w:eastAsia="宋体" w:cs="宋体"/>
                <w:bCs/>
                <w:sz w:val="24"/>
                <w:szCs w:val="24"/>
                <w:lang w:eastAsia="zh-CN"/>
              </w:rPr>
              <w:t>通过理论、见习、实训相互串联，重在能力的培养，实现知识、能力、素养的协调发展。以德为先，学而思，思而悟，悟而创，实现知行合一。</w:t>
            </w:r>
          </w:p>
          <w:p>
            <w:pPr>
              <w:spacing w:line="360" w:lineRule="auto"/>
              <w:ind w:firstLine="480" w:firstLineChars="200"/>
              <w:rPr>
                <w:rFonts w:hint="eastAsia" w:ascii="宋体" w:hAnsi="宋体" w:eastAsia="宋体" w:cs="宋体"/>
                <w:b/>
                <w:bCs/>
                <w:sz w:val="24"/>
                <w:szCs w:val="24"/>
              </w:rPr>
            </w:pPr>
            <w:r>
              <w:rPr>
                <w:rFonts w:hint="eastAsia" w:ascii="宋体" w:hAnsi="宋体" w:eastAsia="宋体" w:cs="宋体"/>
                <w:b/>
                <w:bCs/>
                <w:sz w:val="24"/>
                <w:szCs w:val="24"/>
              </w:rPr>
              <w:t>教学改革创新点：</w:t>
            </w:r>
          </w:p>
          <w:p>
            <w:pPr>
              <w:spacing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
                <w:bCs w:val="0"/>
                <w:sz w:val="24"/>
                <w:szCs w:val="24"/>
                <w:lang w:val="en-US" w:eastAsia="zh-CN"/>
              </w:rPr>
              <w:t>1.</w:t>
            </w:r>
            <w:r>
              <w:rPr>
                <w:rFonts w:hint="eastAsia" w:ascii="宋体" w:hAnsi="宋体" w:eastAsia="宋体" w:cs="宋体"/>
                <w:b/>
                <w:bCs w:val="0"/>
                <w:sz w:val="24"/>
                <w:szCs w:val="24"/>
                <w:lang w:eastAsia="zh-CN"/>
              </w:rPr>
              <w:t>线上教学的预置性与延展性。</w:t>
            </w:r>
            <w:r>
              <w:rPr>
                <w:rFonts w:hint="eastAsia" w:ascii="宋体" w:hAnsi="宋体" w:eastAsia="宋体" w:cs="宋体"/>
                <w:bCs/>
                <w:sz w:val="24"/>
                <w:szCs w:val="24"/>
                <w:lang w:eastAsia="zh-CN"/>
              </w:rPr>
              <w:t>老师提前布置任务，发布教学资源，学生能提前学习。内容的延展：建有</w:t>
            </w:r>
            <w:r>
              <w:rPr>
                <w:rFonts w:hint="eastAsia" w:ascii="宋体" w:hAnsi="宋体" w:eastAsia="宋体" w:cs="宋体"/>
                <w:bCs/>
                <w:sz w:val="24"/>
                <w:szCs w:val="24"/>
                <w:lang w:val="en-US" w:eastAsia="zh-CN"/>
              </w:rPr>
              <w:t>视频库、案例库、影像库</w:t>
            </w:r>
            <w:r>
              <w:rPr>
                <w:rFonts w:hint="eastAsia" w:ascii="宋体" w:hAnsi="宋体" w:eastAsia="宋体" w:cs="宋体"/>
                <w:bCs/>
                <w:sz w:val="24"/>
                <w:szCs w:val="24"/>
                <w:lang w:eastAsia="zh-CN"/>
              </w:rPr>
              <w:t>、疾病诊疗指南、前沿研究等</w:t>
            </w:r>
            <w:r>
              <w:rPr>
                <w:rFonts w:hint="eastAsia" w:ascii="宋体" w:hAnsi="宋体" w:eastAsia="宋体" w:cs="宋体"/>
                <w:bCs/>
                <w:sz w:val="24"/>
                <w:szCs w:val="24"/>
                <w:lang w:val="en-US" w:eastAsia="zh-CN"/>
              </w:rPr>
              <w:t>教学资源，</w:t>
            </w:r>
            <w:r>
              <w:rPr>
                <w:rFonts w:hint="eastAsia" w:ascii="宋体" w:hAnsi="宋体" w:eastAsia="宋体" w:cs="宋体"/>
                <w:bCs/>
                <w:sz w:val="24"/>
                <w:szCs w:val="24"/>
                <w:lang w:eastAsia="zh-CN"/>
              </w:rPr>
              <w:t>内容丰富。时空的延展：学生不论何时何地，都能反复利用线上资源进行学习，享受线上教师的及时辅导、课后的针对性辅导、学生的小组讨论及课后网上交流等，不必局限于固定的上课时间及教室，打破了时空的限制。</w:t>
            </w:r>
          </w:p>
          <w:p>
            <w:pPr>
              <w:spacing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
                <w:bCs w:val="0"/>
                <w:sz w:val="24"/>
                <w:szCs w:val="24"/>
                <w:lang w:val="en-US" w:eastAsia="zh-CN"/>
              </w:rPr>
              <w:t>2.</w:t>
            </w:r>
            <w:r>
              <w:rPr>
                <w:rFonts w:hint="eastAsia" w:ascii="宋体" w:hAnsi="宋体" w:eastAsia="宋体" w:cs="宋体"/>
                <w:b/>
                <w:bCs w:val="0"/>
                <w:sz w:val="24"/>
                <w:szCs w:val="24"/>
                <w:lang w:eastAsia="zh-CN"/>
              </w:rPr>
              <w:t>线下教学体现高阶性。</w:t>
            </w:r>
            <w:r>
              <w:rPr>
                <w:rFonts w:hint="eastAsia" w:ascii="宋体" w:hAnsi="宋体" w:eastAsia="宋体" w:cs="宋体"/>
                <w:bCs/>
                <w:sz w:val="24"/>
                <w:szCs w:val="24"/>
              </w:rPr>
              <w:t>线下</w:t>
            </w:r>
            <w:r>
              <w:rPr>
                <w:rFonts w:hint="eastAsia" w:ascii="宋体" w:hAnsi="宋体" w:eastAsia="宋体" w:cs="宋体"/>
                <w:bCs/>
                <w:sz w:val="24"/>
                <w:szCs w:val="24"/>
                <w:lang w:eastAsia="zh-CN"/>
              </w:rPr>
              <w:t>的理论课以病例分析讨论为主要形式，辅以知识点的串联及致用，培养学生的专业能力及创新能力、问题求解能力、决策力和批判性思维能力等高阶能力，体现了教学的</w:t>
            </w:r>
            <w:r>
              <w:rPr>
                <w:rFonts w:hint="eastAsia" w:ascii="宋体" w:hAnsi="宋体" w:eastAsia="宋体" w:cs="宋体"/>
                <w:b w:val="0"/>
                <w:bCs/>
                <w:sz w:val="24"/>
                <w:szCs w:val="24"/>
                <w:lang w:eastAsia="zh-CN"/>
              </w:rPr>
              <w:t>高阶性</w:t>
            </w:r>
            <w:r>
              <w:rPr>
                <w:rFonts w:hint="eastAsia" w:ascii="宋体" w:hAnsi="宋体" w:eastAsia="宋体" w:cs="宋体"/>
                <w:bCs/>
                <w:sz w:val="24"/>
                <w:szCs w:val="24"/>
                <w:lang w:eastAsia="zh-CN"/>
              </w:rPr>
              <w:t>。</w:t>
            </w:r>
          </w:p>
          <w:p>
            <w:pPr>
              <w:spacing w:line="360" w:lineRule="auto"/>
              <w:ind w:firstLine="480" w:firstLineChars="200"/>
              <w:rPr>
                <w:rFonts w:hint="eastAsia" w:ascii="宋体" w:hAnsi="宋体" w:eastAsia="宋体" w:cs="宋体"/>
                <w:bCs/>
                <w:sz w:val="24"/>
                <w:szCs w:val="24"/>
                <w:lang w:val="en-US" w:eastAsia="zh-CN"/>
              </w:rPr>
            </w:pPr>
            <w:r>
              <w:rPr>
                <w:rFonts w:hint="eastAsia" w:ascii="宋体" w:hAnsi="宋体" w:eastAsia="宋体" w:cs="宋体"/>
                <w:b/>
                <w:bCs w:val="0"/>
                <w:sz w:val="24"/>
                <w:szCs w:val="24"/>
                <w:lang w:val="en-US" w:eastAsia="zh-CN"/>
              </w:rPr>
              <w:t>3.混合教学增加挑战度。</w:t>
            </w:r>
            <w:r>
              <w:rPr>
                <w:rFonts w:hint="eastAsia" w:ascii="宋体" w:hAnsi="宋体" w:eastAsia="宋体" w:cs="宋体"/>
                <w:bCs/>
                <w:sz w:val="24"/>
                <w:szCs w:val="24"/>
                <w:lang w:eastAsia="zh-CN"/>
              </w:rPr>
              <w:t>混合教学要求老师具有更好的知识储备及课堂掌控力，对教学能力要求高；要求学生要有主动性并具备一定的自学能力、资料查询能力、合作能力等，对老师和学生都是一种挑战。</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lang w:eastAsia="zh-CN"/>
              </w:rPr>
            </w:pPr>
            <w:r>
              <w:rPr>
                <w:rFonts w:hint="eastAsia" w:ascii="宋体" w:hAnsi="宋体" w:eastAsia="宋体" w:cs="宋体"/>
                <w:b/>
                <w:bCs w:val="0"/>
                <w:sz w:val="24"/>
                <w:szCs w:val="24"/>
                <w:lang w:val="en-US" w:eastAsia="zh-CN"/>
              </w:rPr>
              <w:t>4.教学过程体现思政教育。</w:t>
            </w:r>
            <w:r>
              <w:rPr>
                <w:rFonts w:hint="eastAsia" w:ascii="宋体" w:hAnsi="宋体" w:eastAsia="宋体" w:cs="宋体"/>
                <w:bCs/>
                <w:sz w:val="24"/>
                <w:szCs w:val="24"/>
                <w:lang w:eastAsia="zh-CN"/>
              </w:rPr>
              <w:t>线下教学在反复接触的病例或病人的过程潜移默化地融入了“悲悯为怀”“责任感”等思政元素，实现了课程思政教育。</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lang w:eastAsia="zh-CN"/>
              </w:rPr>
            </w:pPr>
          </w:p>
          <w:p>
            <w:pPr>
              <w:spacing w:line="340" w:lineRule="atLeast"/>
              <w:rPr>
                <w:color w:val="000000" w:themeColor="text1"/>
                <w:sz w:val="24"/>
                <w14:textFill>
                  <w14:solidFill>
                    <w14:schemeClr w14:val="tx1"/>
                  </w14:solidFill>
                </w14:textFill>
              </w:rPr>
            </w:pPr>
          </w:p>
        </w:tc>
      </w:tr>
    </w:tbl>
    <w:p>
      <w:pPr>
        <w:pStyle w:val="17"/>
        <w:spacing w:line="340" w:lineRule="atLeast"/>
        <w:ind w:firstLine="640"/>
        <w:rPr>
          <w:rFonts w:eastAsia="黑体" w:cs="黑体" w:asciiTheme="minorHAnsi" w:hAnsiTheme="minorHAnsi"/>
          <w:color w:val="000000" w:themeColor="text1"/>
          <w:sz w:val="32"/>
          <w:szCs w:val="32"/>
          <w14:textFill>
            <w14:solidFill>
              <w14:schemeClr w14:val="tx1"/>
            </w14:solidFill>
          </w14:textFill>
        </w:rPr>
      </w:pPr>
      <w:r>
        <w:rPr>
          <w:rFonts w:hint="eastAsia" w:eastAsia="黑体" w:cs="黑体" w:asciiTheme="minorHAnsi" w:hAnsiTheme="minorHAnsi"/>
          <w:color w:val="000000" w:themeColor="text1"/>
          <w:sz w:val="32"/>
          <w:szCs w:val="32"/>
          <w14:textFill>
            <w14:solidFill>
              <w14:schemeClr w14:val="tx1"/>
            </w14:solidFill>
          </w14:textFill>
        </w:rPr>
        <w:t>六</w:t>
      </w:r>
      <w:r>
        <w:rPr>
          <w:rFonts w:eastAsia="黑体" w:cs="黑体" w:asciiTheme="minorHAnsi" w:hAnsiTheme="minorHAnsi"/>
          <w:color w:val="000000" w:themeColor="text1"/>
          <w:sz w:val="32"/>
          <w:szCs w:val="32"/>
          <w14:textFill>
            <w14:solidFill>
              <w14:schemeClr w14:val="tx1"/>
            </w14:solidFill>
          </w14:textFill>
        </w:rPr>
        <w:t>、</w:t>
      </w:r>
      <w:r>
        <w:rPr>
          <w:rFonts w:hint="eastAsia" w:eastAsia="黑体" w:cs="黑体" w:asciiTheme="minorHAnsi" w:hAnsiTheme="minorHAnsi"/>
          <w:color w:val="000000" w:themeColor="text1"/>
          <w:sz w:val="32"/>
          <w:szCs w:val="32"/>
          <w14:textFill>
            <w14:solidFill>
              <w14:schemeClr w14:val="tx1"/>
            </w14:solidFill>
          </w14:textFill>
        </w:rPr>
        <w:t>课程建设计划（</w:t>
      </w:r>
      <w:r>
        <w:rPr>
          <w:rFonts w:eastAsia="黑体" w:cs="黑体" w:asciiTheme="minorHAnsi" w:hAnsiTheme="minorHAnsi"/>
          <w:color w:val="000000" w:themeColor="text1"/>
          <w:sz w:val="32"/>
          <w:szCs w:val="32"/>
          <w14:textFill>
            <w14:solidFill>
              <w14:schemeClr w14:val="tx1"/>
            </w14:solidFill>
          </w14:textFill>
        </w:rPr>
        <w:t>500</w:t>
      </w:r>
      <w:r>
        <w:rPr>
          <w:rFonts w:hint="eastAsia" w:eastAsia="黑体" w:cs="黑体" w:asciiTheme="minorHAnsi" w:hAnsiTheme="minorHAnsi"/>
          <w:color w:val="000000" w:themeColor="text1"/>
          <w:sz w:val="32"/>
          <w:szCs w:val="32"/>
          <w14:textFill>
            <w14:solidFill>
              <w14:schemeClr w14:val="tx1"/>
            </w14:solidFill>
          </w14:textFill>
        </w:rPr>
        <w:t>字以内）</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40" w:lineRule="atLeast"/>
              <w:rPr>
                <w:rFonts w:asciiTheme="majorEastAsia" w:hAnsiTheme="majorEastAsia" w:eastAsiaTheme="majorEastAsia"/>
                <w:color w:val="000000" w:themeColor="text1"/>
                <w:sz w:val="22"/>
                <w14:textFill>
                  <w14:solidFill>
                    <w14:schemeClr w14:val="tx1"/>
                  </w14:solidFill>
                </w14:textFill>
              </w:rPr>
            </w:pPr>
            <w:r>
              <w:rPr>
                <w:rFonts w:hint="eastAsia" w:asciiTheme="majorEastAsia" w:hAnsiTheme="majorEastAsia" w:eastAsiaTheme="majorEastAsia"/>
                <w:color w:val="000000" w:themeColor="text1"/>
                <w:sz w:val="22"/>
                <w14:textFill>
                  <w14:solidFill>
                    <w14:schemeClr w14:val="tx1"/>
                  </w14:solidFill>
                </w14:textFill>
              </w:rPr>
              <w:t>（今后五年课程的持续建设计划、需要进一步解决的问题，改革方向和改进措施等。）</w:t>
            </w:r>
          </w:p>
          <w:p>
            <w:pPr>
              <w:spacing w:line="360" w:lineRule="auto"/>
              <w:ind w:firstLine="480" w:firstLineChars="200"/>
              <w:rPr>
                <w:rFonts w:ascii="宋体" w:hAnsi="宋体" w:eastAsia="宋体" w:cs="宋体"/>
                <w:b/>
                <w:bCs/>
                <w:sz w:val="24"/>
                <w:szCs w:val="24"/>
              </w:rPr>
            </w:pPr>
            <w:r>
              <w:rPr>
                <w:rFonts w:hint="eastAsia" w:ascii="宋体" w:hAnsi="宋体" w:eastAsia="宋体" w:cs="宋体"/>
                <w:b/>
                <w:bCs/>
                <w:sz w:val="24"/>
                <w:szCs w:val="24"/>
                <w:lang w:eastAsia="zh-CN"/>
              </w:rPr>
              <w:t>（一）</w:t>
            </w:r>
            <w:r>
              <w:rPr>
                <w:rFonts w:hint="eastAsia" w:ascii="宋体" w:hAnsi="宋体" w:eastAsia="宋体" w:cs="宋体"/>
                <w:b/>
                <w:bCs/>
                <w:sz w:val="24"/>
                <w:szCs w:val="24"/>
              </w:rPr>
              <w:t>持续建设计划</w:t>
            </w:r>
          </w:p>
          <w:p>
            <w:pPr>
              <w:spacing w:line="360" w:lineRule="auto"/>
              <w:ind w:firstLine="480" w:firstLineChars="200"/>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1.以最新的执业医师考试大纲为蓝本，进一步优化课程内容设置。</w:t>
            </w:r>
          </w:p>
          <w:p>
            <w:pPr>
              <w:spacing w:line="360" w:lineRule="auto"/>
              <w:ind w:firstLine="480" w:firstLineChars="200"/>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2.加快教学视频录制，收集整理病灶素材，完善视频库、病例库、影像库建设，不断优化、丰富优质课程教学资源。</w:t>
            </w:r>
          </w:p>
          <w:p>
            <w:pPr>
              <w:spacing w:line="360" w:lineRule="auto"/>
              <w:ind w:firstLine="480" w:firstLineChars="200"/>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3.进一步依托智慧树、在线课堂等平台，供其他医学院校专业课与通识课学习，供非医学院校通识课学习，供大众群体医学保健知识学习，推广课程的使用。</w:t>
            </w:r>
          </w:p>
          <w:p>
            <w:pPr>
              <w:spacing w:line="360" w:lineRule="auto"/>
              <w:ind w:firstLine="480" w:firstLineChars="200"/>
              <w:rPr>
                <w:rFonts w:hint="default"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4.在课程教学中实现多学科的交叉融合，推动新医科建设，打造成为具有广西地方民族特色、中医药特色鲜明的原创性“金课”。</w:t>
            </w:r>
          </w:p>
          <w:p>
            <w:pPr>
              <w:spacing w:line="360" w:lineRule="auto"/>
              <w:ind w:firstLine="480" w:firstLineChars="200"/>
              <w:rPr>
                <w:rFonts w:ascii="宋体" w:hAnsi="宋体" w:eastAsia="宋体" w:cs="宋体"/>
                <w:b/>
                <w:bCs/>
                <w:sz w:val="24"/>
                <w:szCs w:val="24"/>
              </w:rPr>
            </w:pPr>
            <w:r>
              <w:rPr>
                <w:rFonts w:hint="eastAsia" w:ascii="宋体" w:hAnsi="宋体" w:eastAsia="宋体" w:cs="宋体"/>
                <w:b/>
                <w:bCs/>
                <w:sz w:val="24"/>
                <w:szCs w:val="24"/>
                <w:lang w:eastAsia="zh-CN"/>
              </w:rPr>
              <w:t>（二）</w:t>
            </w:r>
            <w:r>
              <w:rPr>
                <w:rFonts w:hint="eastAsia" w:ascii="宋体" w:hAnsi="宋体" w:eastAsia="宋体" w:cs="宋体"/>
                <w:b/>
                <w:bCs/>
                <w:sz w:val="24"/>
                <w:szCs w:val="24"/>
              </w:rPr>
              <w:t>进一步解决的问题</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顺应混合教学模式的要求，提高教师教学能力、转变教学思想。</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2.根据课程特点，帮助学生</w:t>
            </w:r>
            <w:r>
              <w:rPr>
                <w:rFonts w:hint="eastAsia" w:ascii="宋体" w:hAnsi="宋体" w:eastAsia="宋体" w:cs="宋体"/>
                <w:sz w:val="24"/>
                <w:szCs w:val="24"/>
                <w:lang w:eastAsia="zh-CN"/>
              </w:rPr>
              <w:t>转变</w:t>
            </w:r>
            <w:r>
              <w:rPr>
                <w:rFonts w:hint="eastAsia" w:ascii="宋体" w:hAnsi="宋体" w:eastAsia="宋体" w:cs="宋体"/>
                <w:sz w:val="24"/>
                <w:szCs w:val="24"/>
                <w:lang w:val="en-US" w:eastAsia="zh-CN"/>
              </w:rPr>
              <w:t>学生学习方法及认知方法</w:t>
            </w:r>
            <w:r>
              <w:rPr>
                <w:rFonts w:hint="eastAsia" w:ascii="宋体" w:hAnsi="宋体" w:eastAsia="宋体" w:cs="宋体"/>
                <w:sz w:val="24"/>
                <w:szCs w:val="24"/>
                <w:lang w:eastAsia="zh-CN"/>
              </w:rPr>
              <w:t>。</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eastAsia="zh-CN"/>
              </w:rPr>
              <w:t>制作教学</w:t>
            </w:r>
            <w:r>
              <w:rPr>
                <w:rFonts w:ascii="宋体" w:hAnsi="宋体" w:eastAsia="宋体" w:cs="宋体"/>
                <w:sz w:val="24"/>
                <w:szCs w:val="24"/>
              </w:rPr>
              <w:t>微课</w:t>
            </w:r>
            <w:r>
              <w:rPr>
                <w:rFonts w:hint="eastAsia" w:ascii="宋体" w:hAnsi="宋体" w:eastAsia="宋体" w:cs="宋体"/>
                <w:sz w:val="24"/>
                <w:szCs w:val="24"/>
                <w:lang w:eastAsia="zh-CN"/>
              </w:rPr>
              <w:t>视频</w:t>
            </w:r>
            <w:r>
              <w:rPr>
                <w:rFonts w:ascii="宋体" w:hAnsi="宋体" w:eastAsia="宋体" w:cs="宋体"/>
                <w:sz w:val="24"/>
                <w:szCs w:val="24"/>
              </w:rPr>
              <w:t>，</w:t>
            </w:r>
            <w:r>
              <w:rPr>
                <w:rFonts w:hint="eastAsia" w:ascii="宋体" w:hAnsi="宋体" w:eastAsia="宋体" w:cs="宋体"/>
                <w:bCs/>
                <w:kern w:val="2"/>
                <w:sz w:val="24"/>
                <w:szCs w:val="24"/>
                <w:lang w:val="en-US" w:eastAsia="zh-CN" w:bidi="ar-SA"/>
              </w:rPr>
              <w:t>收集整理病灶素材，完善视频库、病例库、影像库建设，不断优化、丰富优质课程教学资源。</w:t>
            </w:r>
          </w:p>
          <w:p>
            <w:pPr>
              <w:spacing w:line="360" w:lineRule="auto"/>
              <w:ind w:firstLine="480" w:firstLineChars="200"/>
              <w:rPr>
                <w:rFonts w:hint="eastAsia" w:ascii="宋体" w:hAnsi="宋体" w:eastAsia="宋体" w:cs="宋体"/>
                <w:b/>
                <w:bCs/>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改革方向和改进措施</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采取线上线下混合式教学方法，</w:t>
            </w:r>
            <w:r>
              <w:rPr>
                <w:rFonts w:hint="eastAsia" w:ascii="宋体" w:hAnsi="宋体" w:eastAsia="宋体"/>
                <w:color w:val="auto"/>
                <w:sz w:val="24"/>
                <w:szCs w:val="24"/>
                <w:lang w:eastAsia="zh-CN"/>
              </w:rPr>
              <w:t>线上可反复学习，充分尊重了学生个体差异和个性化需求，解决教学中难以同质化的问题。</w:t>
            </w:r>
            <w:r>
              <w:rPr>
                <w:rFonts w:hint="eastAsia" w:ascii="宋体" w:hAnsi="宋体" w:eastAsia="宋体" w:cs="宋体"/>
                <w:sz w:val="24"/>
                <w:szCs w:val="24"/>
                <w:lang w:eastAsia="zh-CN"/>
              </w:rPr>
              <w:t>以小班化教学为主，使老师能及时观察到每一位学生，发现问题并给予个性化反馈及帮助。</w:t>
            </w:r>
          </w:p>
          <w:p>
            <w:pPr>
              <w:spacing w:line="360" w:lineRule="auto"/>
              <w:ind w:firstLine="480" w:firstLineChars="200"/>
              <w:rPr>
                <w:color w:val="000000" w:themeColor="text1"/>
                <w:sz w:val="24"/>
                <w:szCs w:val="24"/>
                <w14:textFill>
                  <w14:solidFill>
                    <w14:schemeClr w14:val="tx1"/>
                  </w14:solidFill>
                </w14:textFill>
              </w:rPr>
            </w:pPr>
            <w:r>
              <w:rPr>
                <w:rFonts w:hint="eastAsia" w:ascii="宋体" w:hAnsi="宋体" w:eastAsia="宋体" w:cs="宋体"/>
                <w:bCs/>
                <w:kern w:val="2"/>
                <w:sz w:val="24"/>
                <w:szCs w:val="24"/>
                <w:lang w:val="en-US" w:eastAsia="zh-CN" w:bidi="ar-SA"/>
              </w:rPr>
              <w:t>依托学校国家级、区级、校级各类中医学专业项目，按照“高阶性、创新性”的要求，不断采用和吸收最新的医疗、科研成果，持续优化教学内容、方式方法和手段，引入最新的临床诊疗考评机制，增加学生学习的“挑战度”。</w:t>
            </w:r>
          </w:p>
        </w:tc>
      </w:tr>
    </w:tbl>
    <w:p>
      <w:pPr>
        <w:pStyle w:val="17"/>
        <w:spacing w:line="340" w:lineRule="atLeast"/>
        <w:ind w:firstLine="640"/>
        <w:rPr>
          <w:rFonts w:eastAsia="黑体" w:cs="黑体" w:asciiTheme="minorHAnsi" w:hAnsiTheme="minorHAnsi"/>
          <w:color w:val="000000" w:themeColor="text1"/>
          <w:sz w:val="32"/>
          <w:szCs w:val="32"/>
          <w14:textFill>
            <w14:solidFill>
              <w14:schemeClr w14:val="tx1"/>
            </w14:solidFill>
          </w14:textFill>
        </w:rPr>
      </w:pPr>
      <w:r>
        <w:rPr>
          <w:rFonts w:hint="eastAsia" w:eastAsia="黑体" w:cs="黑体" w:asciiTheme="minorHAnsi" w:hAnsiTheme="minorHAnsi"/>
          <w:color w:val="000000" w:themeColor="text1"/>
          <w:sz w:val="32"/>
          <w:szCs w:val="32"/>
          <w14:textFill>
            <w14:solidFill>
              <w14:schemeClr w14:val="tx1"/>
            </w14:solidFill>
          </w14:textFill>
        </w:rPr>
        <w:t>七</w:t>
      </w:r>
      <w:r>
        <w:rPr>
          <w:rFonts w:eastAsia="黑体" w:cs="黑体" w:asciiTheme="minorHAnsi" w:hAnsiTheme="minorHAnsi"/>
          <w:color w:val="000000" w:themeColor="text1"/>
          <w:sz w:val="32"/>
          <w:szCs w:val="32"/>
          <w14:textFill>
            <w14:solidFill>
              <w14:schemeClr w14:val="tx1"/>
            </w14:solidFill>
          </w14:textFill>
        </w:rPr>
        <w:t>、</w:t>
      </w:r>
      <w:r>
        <w:rPr>
          <w:rFonts w:hint="eastAsia" w:eastAsia="黑体" w:cs="黑体" w:asciiTheme="minorHAnsi" w:hAnsiTheme="minorHAnsi"/>
          <w:color w:val="000000" w:themeColor="text1"/>
          <w:sz w:val="32"/>
          <w:szCs w:val="32"/>
          <w14:textFill>
            <w14:solidFill>
              <w14:schemeClr w14:val="tx1"/>
            </w14:solidFill>
          </w14:textFill>
        </w:rPr>
        <w:t>附件材料清单</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Borders>
              <w:top w:val="single" w:color="auto" w:sz="4" w:space="0"/>
              <w:left w:val="single" w:color="auto" w:sz="4" w:space="0"/>
              <w:bottom w:val="single" w:color="auto" w:sz="4" w:space="0"/>
              <w:right w:val="single" w:color="auto" w:sz="4" w:space="0"/>
            </w:tcBorders>
          </w:tcPr>
          <w:p>
            <w:pPr>
              <w:pStyle w:val="17"/>
              <w:numPr>
                <w:ilvl w:val="0"/>
                <w:numId w:val="4"/>
              </w:numPr>
              <w:spacing w:line="340" w:lineRule="atLeast"/>
              <w:ind w:left="0" w:firstLine="482"/>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课程负责人的10分钟“说课”视频（必须提供）</w:t>
            </w:r>
          </w:p>
          <w:p>
            <w:pPr>
              <w:pStyle w:val="17"/>
              <w:spacing w:line="340" w:lineRule="atLeast"/>
              <w:ind w:firstLine="48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含课程概述、教学设计思路、教学环境（课堂或线上或实践）、教学方法、创新特色、教学效果评价与比较等。技术要求：分辨率720P及以上，MP4格式，图像清晰稳定，声音清楚。视频中标注出镜人姓名、单位，课程负责人出镜时间不得少于</w:t>
            </w:r>
            <w:r>
              <w:rPr>
                <w:rFonts w:asciiTheme="minorEastAsia" w:hAnsiTheme="minorEastAsia" w:eastAsiaTheme="minorEastAsia"/>
                <w:color w:val="000000" w:themeColor="text1"/>
                <w:sz w:val="24"/>
                <w:szCs w:val="24"/>
                <w14:textFill>
                  <w14:solidFill>
                    <w14:schemeClr w14:val="tx1"/>
                  </w14:solidFill>
                </w14:textFill>
              </w:rPr>
              <w:t>3</w:t>
            </w:r>
            <w:r>
              <w:rPr>
                <w:rFonts w:hint="eastAsia" w:cs="仿宋_GB2312" w:asciiTheme="minorEastAsia" w:hAnsiTheme="minorEastAsia" w:eastAsiaTheme="minorEastAsia"/>
                <w:color w:val="000000" w:themeColor="text1"/>
                <w:sz w:val="24"/>
                <w:szCs w:val="24"/>
                <w14:textFill>
                  <w14:solidFill>
                    <w14:schemeClr w14:val="tx1"/>
                  </w14:solidFill>
                </w14:textFill>
              </w:rPr>
              <w:t>分钟。]</w:t>
            </w:r>
          </w:p>
          <w:p>
            <w:pPr>
              <w:pStyle w:val="17"/>
              <w:numPr>
                <w:ilvl w:val="0"/>
                <w:numId w:val="4"/>
              </w:numPr>
              <w:adjustRightInd w:val="0"/>
              <w:snapToGrid w:val="0"/>
              <w:spacing w:line="340" w:lineRule="atLeast"/>
              <w:ind w:left="0" w:firstLine="482"/>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教学设计样例说明（必须提供）</w:t>
            </w:r>
          </w:p>
          <w:p>
            <w:pPr>
              <w:pStyle w:val="17"/>
              <w:adjustRightInd w:val="0"/>
              <w:snapToGrid w:val="0"/>
              <w:spacing w:line="340" w:lineRule="atLeast"/>
              <w:ind w:firstLine="48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（提供一节代表性课程的完整教学设计和教学实施流程说明，尽可能细致地反映出教师的思考和教学设计，在文档中应提供不少于</w:t>
            </w:r>
            <w:r>
              <w:rPr>
                <w:rFonts w:asciiTheme="minorEastAsia" w:hAnsiTheme="minorEastAsia" w:eastAsiaTheme="minorEastAsia"/>
                <w:color w:val="000000" w:themeColor="text1"/>
                <w:sz w:val="24"/>
                <w:szCs w:val="24"/>
                <w14:textFill>
                  <w14:solidFill>
                    <w14:schemeClr w14:val="tx1"/>
                  </w14:solidFill>
                </w14:textFill>
              </w:rPr>
              <w:t>5</w:t>
            </w:r>
            <w:r>
              <w:rPr>
                <w:rFonts w:hint="eastAsia" w:cs="仿宋_GB2312" w:asciiTheme="minorEastAsia" w:hAnsiTheme="minorEastAsia" w:eastAsiaTheme="minorEastAsia"/>
                <w:color w:val="000000" w:themeColor="text1"/>
                <w:sz w:val="24"/>
                <w:szCs w:val="24"/>
                <w14:textFill>
                  <w14:solidFill>
                    <w14:schemeClr w14:val="tx1"/>
                  </w14:solidFill>
                </w14:textFill>
              </w:rPr>
              <w:t>张教学活动的图片。要求教学设计样例应具有较强的可读性，表述清晰流畅。课程负责人签字。）</w:t>
            </w:r>
          </w:p>
          <w:p>
            <w:pPr>
              <w:pStyle w:val="17"/>
              <w:numPr>
                <w:ilvl w:val="0"/>
                <w:numId w:val="4"/>
              </w:numPr>
              <w:spacing w:line="340" w:lineRule="atLeast"/>
              <w:ind w:left="0" w:firstLine="482"/>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最近一学期的教学日历（必须提供）</w:t>
            </w:r>
          </w:p>
          <w:p>
            <w:pPr>
              <w:pStyle w:val="17"/>
              <w:spacing w:line="340" w:lineRule="atLeast"/>
              <w:ind w:firstLine="48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（申报学校教务处盖章。）</w:t>
            </w:r>
          </w:p>
          <w:p>
            <w:pPr>
              <w:pStyle w:val="17"/>
              <w:numPr>
                <w:ilvl w:val="0"/>
                <w:numId w:val="4"/>
              </w:numPr>
              <w:spacing w:line="340" w:lineRule="atLeast"/>
              <w:ind w:left="0" w:firstLine="482"/>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最近一学期的测验、考试（考核）及答案（成果等）（必须提供）</w:t>
            </w:r>
          </w:p>
          <w:p>
            <w:pPr>
              <w:pStyle w:val="17"/>
              <w:spacing w:line="340" w:lineRule="atLeast"/>
              <w:ind w:firstLine="48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（申报学校教务处盖章。）</w:t>
            </w:r>
          </w:p>
          <w:p>
            <w:pPr>
              <w:pStyle w:val="17"/>
              <w:numPr>
                <w:ilvl w:val="0"/>
                <w:numId w:val="4"/>
              </w:numPr>
              <w:spacing w:line="340" w:lineRule="atLeast"/>
              <w:ind w:left="0" w:firstLine="482"/>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最近两学期的学生成绩分布统计（必须提供）</w:t>
            </w:r>
          </w:p>
          <w:p>
            <w:pPr>
              <w:pStyle w:val="17"/>
              <w:spacing w:line="340" w:lineRule="atLeast"/>
              <w:ind w:firstLine="48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（申报学校教务处盖章。）</w:t>
            </w:r>
          </w:p>
          <w:p>
            <w:pPr>
              <w:pStyle w:val="17"/>
              <w:numPr>
                <w:ilvl w:val="0"/>
                <w:numId w:val="4"/>
              </w:numPr>
              <w:spacing w:line="340" w:lineRule="atLeast"/>
              <w:ind w:left="0" w:firstLine="482"/>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最近两学期的学生在线学习数据（仅混合式课程必须提供）</w:t>
            </w:r>
          </w:p>
          <w:p>
            <w:pPr>
              <w:pStyle w:val="17"/>
              <w:spacing w:line="340" w:lineRule="atLeast"/>
              <w:ind w:firstLine="48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（申报学校教务处盖章。）</w:t>
            </w:r>
          </w:p>
          <w:p>
            <w:pPr>
              <w:pStyle w:val="17"/>
              <w:numPr>
                <w:ilvl w:val="0"/>
                <w:numId w:val="4"/>
              </w:numPr>
              <w:adjustRightInd w:val="0"/>
              <w:snapToGrid w:val="0"/>
              <w:spacing w:line="340" w:lineRule="atLeast"/>
              <w:ind w:left="0" w:firstLine="482"/>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最近一学期的课程教案（选择性提供）</w:t>
            </w:r>
          </w:p>
          <w:p>
            <w:pPr>
              <w:pStyle w:val="17"/>
              <w:spacing w:line="340" w:lineRule="atLeast"/>
              <w:ind w:firstLine="48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（课程负责人签字。）</w:t>
            </w:r>
          </w:p>
          <w:p>
            <w:pPr>
              <w:pStyle w:val="17"/>
              <w:numPr>
                <w:ilvl w:val="0"/>
                <w:numId w:val="4"/>
              </w:numPr>
              <w:spacing w:line="340" w:lineRule="atLeast"/>
              <w:ind w:left="0" w:firstLine="482"/>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最近一学期学生评教结果统计（选择性提供）</w:t>
            </w:r>
          </w:p>
          <w:p>
            <w:pPr>
              <w:pStyle w:val="17"/>
              <w:spacing w:line="340" w:lineRule="atLeast"/>
              <w:ind w:firstLine="48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（申报学校教务处盖章。）</w:t>
            </w:r>
          </w:p>
          <w:p>
            <w:pPr>
              <w:pStyle w:val="17"/>
              <w:numPr>
                <w:ilvl w:val="0"/>
                <w:numId w:val="4"/>
              </w:numPr>
              <w:spacing w:line="340" w:lineRule="atLeast"/>
              <w:ind w:left="0" w:firstLine="482"/>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最近一次学校对课堂教学评价（选择性提供）</w:t>
            </w:r>
          </w:p>
          <w:p>
            <w:pPr>
              <w:pStyle w:val="17"/>
              <w:spacing w:line="340" w:lineRule="atLeast"/>
              <w:ind w:firstLine="48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（申报学校教务处盖章。）</w:t>
            </w:r>
          </w:p>
          <w:p>
            <w:pPr>
              <w:pStyle w:val="17"/>
              <w:numPr>
                <w:ilvl w:val="0"/>
                <w:numId w:val="4"/>
              </w:numPr>
              <w:spacing w:line="340" w:lineRule="atLeast"/>
              <w:ind w:left="0" w:firstLine="482"/>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教学（课堂或实践）实录视频（选择性提供）</w:t>
            </w:r>
          </w:p>
          <w:p>
            <w:pPr>
              <w:pStyle w:val="17"/>
              <w:spacing w:line="340" w:lineRule="atLeast"/>
              <w:ind w:firstLine="48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完整的一节课堂实录，至少</w:t>
            </w:r>
            <w:r>
              <w:rPr>
                <w:rFonts w:asciiTheme="minorEastAsia" w:hAnsiTheme="minorEastAsia" w:eastAsiaTheme="minorEastAsia"/>
                <w:color w:val="000000" w:themeColor="text1"/>
                <w:sz w:val="24"/>
                <w:szCs w:val="24"/>
                <w14:textFill>
                  <w14:solidFill>
                    <w14:schemeClr w14:val="tx1"/>
                  </w14:solidFill>
                </w14:textFill>
              </w:rPr>
              <w:t>40</w:t>
            </w:r>
            <w:r>
              <w:rPr>
                <w:rFonts w:hint="eastAsia" w:asciiTheme="minorEastAsia" w:hAnsiTheme="minorEastAsia" w:eastAsiaTheme="minorEastAsia"/>
                <w:color w:val="000000" w:themeColor="text1"/>
                <w:sz w:val="24"/>
                <w:szCs w:val="24"/>
                <w14:textFill>
                  <w14:solidFill>
                    <w14:schemeClr w14:val="tx1"/>
                  </w14:solidFill>
                </w14:textFill>
              </w:rPr>
              <w:t>分钟，技术要求：分辨率</w:t>
            </w:r>
            <w:r>
              <w:rPr>
                <w:rFonts w:asciiTheme="minorEastAsia" w:hAnsiTheme="minorEastAsia" w:eastAsiaTheme="minorEastAsia"/>
                <w:color w:val="000000" w:themeColor="text1"/>
                <w:sz w:val="24"/>
                <w:szCs w:val="24"/>
                <w14:textFill>
                  <w14:solidFill>
                    <w14:schemeClr w14:val="tx1"/>
                  </w14:solidFill>
                </w14:textFill>
              </w:rPr>
              <w:t>720P</w:t>
            </w:r>
            <w:r>
              <w:rPr>
                <w:rFonts w:hint="eastAsia" w:asciiTheme="minorEastAsia" w:hAnsiTheme="minorEastAsia" w:eastAsiaTheme="minorEastAsia"/>
                <w:color w:val="000000" w:themeColor="text1"/>
                <w:sz w:val="24"/>
                <w:szCs w:val="24"/>
                <w14:textFill>
                  <w14:solidFill>
                    <w14:schemeClr w14:val="tx1"/>
                  </w14:solidFill>
                </w14:textFill>
              </w:rPr>
              <w:t>及以上，</w:t>
            </w:r>
            <w:r>
              <w:rPr>
                <w:rFonts w:asciiTheme="minorEastAsia" w:hAnsiTheme="minorEastAsia" w:eastAsiaTheme="minorEastAsia"/>
                <w:color w:val="000000" w:themeColor="text1"/>
                <w:sz w:val="24"/>
                <w:szCs w:val="24"/>
                <w14:textFill>
                  <w14:solidFill>
                    <w14:schemeClr w14:val="tx1"/>
                  </w14:solidFill>
                </w14:textFill>
              </w:rPr>
              <w:t>MP4</w:t>
            </w:r>
            <w:r>
              <w:rPr>
                <w:rFonts w:hint="eastAsia" w:asciiTheme="minorEastAsia" w:hAnsiTheme="minorEastAsia" w:eastAsiaTheme="minorEastAsia"/>
                <w:color w:val="000000" w:themeColor="text1"/>
                <w:sz w:val="24"/>
                <w:szCs w:val="24"/>
                <w14:textFill>
                  <w14:solidFill>
                    <w14:schemeClr w14:val="tx1"/>
                  </w14:solidFill>
                </w14:textFill>
              </w:rPr>
              <w:t>格式，图像清晰稳定，声音清楚。教师必须出镜，视频中需标注教师姓名、单位；要有学生的镜头，并须告知学生可能出现在视频中，此视频会公开</w:t>
            </w:r>
            <w:r>
              <w:rPr>
                <w:rFonts w:hint="eastAsia" w:cs="仿宋_GB2312" w:asciiTheme="minorEastAsia" w:hAnsiTheme="minorEastAsia" w:eastAsiaTheme="minorEastAsia"/>
                <w:color w:val="000000" w:themeColor="text1"/>
                <w:sz w:val="24"/>
                <w:szCs w:val="24"/>
                <w14:textFill>
                  <w14:solidFill>
                    <w14:schemeClr w14:val="tx1"/>
                  </w14:solidFill>
                </w14:textFill>
              </w:rPr>
              <w:t>。）</w:t>
            </w:r>
          </w:p>
          <w:p>
            <w:pPr>
              <w:pStyle w:val="17"/>
              <w:numPr>
                <w:ilvl w:val="0"/>
                <w:numId w:val="4"/>
              </w:numPr>
              <w:spacing w:line="340" w:lineRule="atLeast"/>
              <w:ind w:left="0" w:firstLine="482"/>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其他材料，不超过</w:t>
            </w:r>
            <w:r>
              <w:rPr>
                <w:rFonts w:asciiTheme="minorEastAsia" w:hAnsiTheme="minorEastAsia" w:eastAsiaTheme="minorEastAsia"/>
                <w:b/>
                <w:bCs/>
                <w:color w:val="000000" w:themeColor="text1"/>
                <w:sz w:val="24"/>
                <w:szCs w:val="24"/>
                <w14:textFill>
                  <w14:solidFill>
                    <w14:schemeClr w14:val="tx1"/>
                  </w14:solidFill>
                </w14:textFill>
              </w:rPr>
              <w:t>2</w:t>
            </w:r>
            <w:r>
              <w:rPr>
                <w:rFonts w:hint="eastAsia" w:cs="仿宋_GB2312" w:asciiTheme="minorEastAsia" w:hAnsiTheme="minorEastAsia" w:eastAsiaTheme="minorEastAsia"/>
                <w:b/>
                <w:bCs/>
                <w:color w:val="000000" w:themeColor="text1"/>
                <w:sz w:val="24"/>
                <w:szCs w:val="24"/>
                <w14:textFill>
                  <w14:solidFill>
                    <w14:schemeClr w14:val="tx1"/>
                  </w14:solidFill>
                </w14:textFill>
              </w:rPr>
              <w:t>份（选择性提供）</w:t>
            </w:r>
          </w:p>
          <w:p>
            <w:pPr>
              <w:spacing w:line="340" w:lineRule="atLeast"/>
              <w:ind w:firstLine="480" w:firstLineChars="200"/>
              <w:rPr>
                <w:rFonts w:hint="eastAsia" w:cs="仿宋_GB2312" w:asciiTheme="minorEastAsia" w:hAnsiTheme="minorEastAsia"/>
                <w:b/>
                <w:bCs/>
                <w:color w:val="000000" w:themeColor="text1"/>
                <w:sz w:val="24"/>
                <w14:textFill>
                  <w14:solidFill>
                    <w14:schemeClr w14:val="tx1"/>
                  </w14:solidFill>
                </w14:textFill>
              </w:rPr>
            </w:pPr>
            <w:r>
              <w:rPr>
                <w:rFonts w:hint="eastAsia" w:cs="仿宋_GB2312" w:asciiTheme="minorEastAsia" w:hAnsiTheme="minorEastAsia"/>
                <w:b/>
                <w:bCs/>
                <w:color w:val="000000" w:themeColor="text1"/>
                <w:sz w:val="24"/>
                <w14:textFill>
                  <w14:solidFill>
                    <w14:schemeClr w14:val="tx1"/>
                  </w14:solidFill>
                </w14:textFill>
              </w:rPr>
              <w:t>以上材料均可能在网上公开，请严格审查，确保不违反有关法律及保密规定。</w:t>
            </w:r>
          </w:p>
        </w:tc>
      </w:tr>
    </w:tbl>
    <w:p>
      <w:pPr>
        <w:adjustRightInd w:val="0"/>
        <w:snapToGrid w:val="0"/>
        <w:spacing w:line="340" w:lineRule="atLeast"/>
        <w:ind w:firstLine="640" w:firstLineChars="200"/>
        <w:rPr>
          <w:rFonts w:eastAsia="黑体" w:cs="黑体"/>
          <w:color w:val="000000" w:themeColor="text1"/>
          <w:sz w:val="32"/>
          <w:szCs w:val="32"/>
          <w14:textFill>
            <w14:solidFill>
              <w14:schemeClr w14:val="tx1"/>
            </w14:solidFill>
          </w14:textFill>
        </w:rPr>
      </w:pPr>
      <w:r>
        <w:rPr>
          <w:rFonts w:hint="eastAsia" w:eastAsia="黑体" w:cs="黑体"/>
          <w:color w:val="000000" w:themeColor="text1"/>
          <w:sz w:val="32"/>
          <w:szCs w:val="32"/>
          <w14:textFill>
            <w14:solidFill>
              <w14:schemeClr w14:val="tx1"/>
            </w14:solidFill>
          </w14:textFill>
        </w:rPr>
        <w:t>八</w:t>
      </w:r>
      <w:r>
        <w:rPr>
          <w:rFonts w:eastAsia="黑体" w:cs="黑体"/>
          <w:color w:val="000000" w:themeColor="text1"/>
          <w:sz w:val="32"/>
          <w:szCs w:val="32"/>
          <w14:textFill>
            <w14:solidFill>
              <w14:schemeClr w14:val="tx1"/>
            </w14:solidFill>
          </w14:textFill>
        </w:rPr>
        <w:t>、</w:t>
      </w:r>
      <w:r>
        <w:rPr>
          <w:rFonts w:hint="eastAsia" w:eastAsia="黑体" w:cs="黑体"/>
          <w:color w:val="000000" w:themeColor="text1"/>
          <w:sz w:val="32"/>
          <w:szCs w:val="32"/>
          <w14:textFill>
            <w14:solidFill>
              <w14:schemeClr w14:val="tx1"/>
            </w14:solidFill>
          </w14:textFill>
        </w:rPr>
        <w:t>课程负责人诚信承诺</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trPr>
        <w:tc>
          <w:tcPr>
            <w:tcW w:w="8522" w:type="dxa"/>
            <w:tcBorders>
              <w:top w:val="single" w:color="auto" w:sz="4" w:space="0"/>
              <w:left w:val="single" w:color="auto" w:sz="4" w:space="0"/>
              <w:bottom w:val="single" w:color="auto" w:sz="4" w:space="0"/>
              <w:right w:val="single" w:color="auto" w:sz="4" w:space="0"/>
            </w:tcBorders>
          </w:tcPr>
          <w:p>
            <w:pPr>
              <w:adjustRightInd w:val="0"/>
              <w:snapToGrid w:val="0"/>
              <w:spacing w:before="624" w:beforeLines="200" w:after="312" w:afterLines="100" w:line="400" w:lineRule="atLeast"/>
              <w:ind w:firstLine="480" w:firstLineChars="200"/>
              <w:rPr>
                <w:rFonts w:cs="Times New Roman" w:asciiTheme="minorEastAsia" w:hAnsiTheme="minorEastAsia"/>
                <w:color w:val="000000" w:themeColor="text1"/>
                <w:sz w:val="24"/>
                <w:szCs w:val="24"/>
                <w14:textFill>
                  <w14:solidFill>
                    <w14:schemeClr w14:val="tx1"/>
                  </w14:solidFill>
                </w14:textFill>
              </w:rPr>
            </w:pPr>
            <w:r>
              <w:rPr>
                <w:rFonts w:hint="eastAsia" w:cs="Times New Roman" w:asciiTheme="minorEastAsia" w:hAnsiTheme="minorEastAsia"/>
                <w:color w:val="000000" w:themeColor="text1"/>
                <w:sz w:val="24"/>
                <w:szCs w:val="24"/>
                <w14:textFill>
                  <w14:solidFill>
                    <w14:schemeClr w14:val="tx1"/>
                  </w14:solidFill>
                </w14:textFill>
              </w:rPr>
              <w:t>本人已认真填写并检查以上材料，保证内容真实有效。</w:t>
            </w:r>
          </w:p>
          <w:p>
            <w:pPr>
              <w:wordWrap w:val="0"/>
              <w:adjustRightInd w:val="0"/>
              <w:snapToGrid w:val="0"/>
              <w:spacing w:line="400" w:lineRule="atLeast"/>
              <w:ind w:right="2520" w:rightChars="1200" w:firstLine="480" w:firstLineChars="200"/>
              <w:jc w:val="right"/>
              <w:rPr>
                <w:rFonts w:hint="eastAsia" w:cs="Times New Roman" w:asciiTheme="minorEastAsia" w:hAnsiTheme="minorEastAsia"/>
                <w:color w:val="000000" w:themeColor="text1"/>
                <w:sz w:val="24"/>
                <w:szCs w:val="24"/>
                <w14:textFill>
                  <w14:solidFill>
                    <w14:schemeClr w14:val="tx1"/>
                  </w14:solidFill>
                </w14:textFill>
              </w:rPr>
            </w:pPr>
          </w:p>
          <w:p>
            <w:pPr>
              <w:wordWrap w:val="0"/>
              <w:adjustRightInd w:val="0"/>
              <w:snapToGrid w:val="0"/>
              <w:spacing w:line="400" w:lineRule="atLeast"/>
              <w:ind w:right="2520" w:rightChars="1200" w:firstLine="480" w:firstLineChars="200"/>
              <w:jc w:val="right"/>
              <w:rPr>
                <w:rFonts w:hint="eastAsia" w:cs="Times New Roman" w:asciiTheme="minorEastAsia" w:hAnsiTheme="minorEastAsia"/>
                <w:color w:val="000000" w:themeColor="text1"/>
                <w:sz w:val="24"/>
                <w:szCs w:val="24"/>
                <w14:textFill>
                  <w14:solidFill>
                    <w14:schemeClr w14:val="tx1"/>
                  </w14:solidFill>
                </w14:textFill>
              </w:rPr>
            </w:pPr>
          </w:p>
          <w:p>
            <w:pPr>
              <w:wordWrap w:val="0"/>
              <w:adjustRightInd w:val="0"/>
              <w:snapToGrid w:val="0"/>
              <w:spacing w:line="400" w:lineRule="atLeast"/>
              <w:ind w:right="2520" w:rightChars="1200" w:firstLine="480" w:firstLineChars="200"/>
              <w:jc w:val="right"/>
              <w:rPr>
                <w:rFonts w:cs="Times New Roman" w:asciiTheme="minorEastAsia" w:hAnsiTheme="minorEastAsia"/>
                <w:color w:val="000000" w:themeColor="text1"/>
                <w:sz w:val="24"/>
                <w:szCs w:val="24"/>
                <w14:textFill>
                  <w14:solidFill>
                    <w14:schemeClr w14:val="tx1"/>
                  </w14:solidFill>
                </w14:textFill>
              </w:rPr>
            </w:pPr>
            <w:r>
              <w:rPr>
                <w:rFonts w:hint="eastAsia" w:cs="Times New Roman" w:asciiTheme="minorEastAsia" w:hAnsiTheme="minorEastAsia"/>
                <w:color w:val="000000" w:themeColor="text1"/>
                <w:sz w:val="24"/>
                <w:szCs w:val="24"/>
                <w14:textFill>
                  <w14:solidFill>
                    <w14:schemeClr w14:val="tx1"/>
                  </w14:solidFill>
                </w14:textFill>
              </w:rPr>
              <w:t>课程负责人（签字）：</w:t>
            </w:r>
          </w:p>
          <w:p>
            <w:pPr>
              <w:wordWrap w:val="0"/>
              <w:adjustRightInd w:val="0"/>
              <w:snapToGrid w:val="0"/>
              <w:spacing w:line="400" w:lineRule="atLeast"/>
              <w:ind w:right="2520" w:rightChars="1200" w:firstLine="480" w:firstLineChars="200"/>
              <w:jc w:val="right"/>
              <w:rPr>
                <w:rFonts w:ascii="仿宋_GB2312" w:hAnsi="仿宋" w:eastAsia="仿宋_GB2312"/>
                <w:color w:val="000000" w:themeColor="text1"/>
                <w:sz w:val="24"/>
                <w14:textFill>
                  <w14:solidFill>
                    <w14:schemeClr w14:val="tx1"/>
                  </w14:solidFill>
                </w14:textFill>
              </w:rPr>
            </w:pPr>
            <w:r>
              <w:rPr>
                <w:rFonts w:hint="eastAsia" w:cs="Times New Roman" w:asciiTheme="minorEastAsia" w:hAnsiTheme="minorEastAsia"/>
                <w:color w:val="000000" w:themeColor="text1"/>
                <w:sz w:val="24"/>
                <w:szCs w:val="24"/>
                <w14:textFill>
                  <w14:solidFill>
                    <w14:schemeClr w14:val="tx1"/>
                  </w14:solidFill>
                </w14:textFill>
              </w:rPr>
              <w:t>年   月   日</w:t>
            </w:r>
          </w:p>
        </w:tc>
      </w:tr>
    </w:tbl>
    <w:p>
      <w:pPr>
        <w:pStyle w:val="17"/>
        <w:spacing w:line="340" w:lineRule="atLeast"/>
        <w:ind w:left="0" w:leftChars="0" w:firstLine="0" w:firstLineChars="0"/>
        <w:rPr>
          <w:rFonts w:eastAsia="黑体" w:cs="黑体" w:asciiTheme="minorHAnsi" w:hAnsiTheme="minorHAnsi"/>
          <w:color w:val="000000" w:themeColor="text1"/>
          <w:sz w:val="32"/>
          <w:szCs w:val="32"/>
          <w14:textFill>
            <w14:solidFill>
              <w14:schemeClr w14:val="tx1"/>
            </w14:solidFill>
          </w14:textFill>
        </w:rPr>
      </w:pPr>
      <w:r>
        <w:rPr>
          <w:rFonts w:hint="eastAsia" w:eastAsia="黑体" w:cs="黑体" w:asciiTheme="minorHAnsi" w:hAnsiTheme="minorHAnsi"/>
          <w:color w:val="000000" w:themeColor="text1"/>
          <w:sz w:val="32"/>
          <w:szCs w:val="32"/>
          <w14:textFill>
            <w14:solidFill>
              <w14:schemeClr w14:val="tx1"/>
            </w14:solidFill>
          </w14:textFill>
        </w:rPr>
        <w:t>九</w:t>
      </w:r>
      <w:r>
        <w:rPr>
          <w:rFonts w:eastAsia="黑体" w:cs="黑体" w:asciiTheme="minorHAnsi" w:hAnsiTheme="minorHAnsi"/>
          <w:color w:val="000000" w:themeColor="text1"/>
          <w:sz w:val="32"/>
          <w:szCs w:val="32"/>
          <w14:textFill>
            <w14:solidFill>
              <w14:schemeClr w14:val="tx1"/>
            </w14:solidFill>
          </w14:textFill>
        </w:rPr>
        <w:t>、</w:t>
      </w:r>
      <w:r>
        <w:rPr>
          <w:rFonts w:hint="eastAsia" w:eastAsia="黑体" w:cs="黑体" w:asciiTheme="minorHAnsi" w:hAnsiTheme="minorHAnsi"/>
          <w:color w:val="000000" w:themeColor="text1"/>
          <w:sz w:val="32"/>
          <w:szCs w:val="32"/>
          <w14:textFill>
            <w14:solidFill>
              <w14:schemeClr w14:val="tx1"/>
            </w14:solidFill>
          </w14:textFill>
        </w:rPr>
        <w:t>学校教指委或学校学术委员会课程评价意见</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trPr>
        <w:tc>
          <w:tcPr>
            <w:tcW w:w="8522" w:type="dxa"/>
            <w:tcBorders>
              <w:top w:val="single" w:color="auto" w:sz="4" w:space="0"/>
              <w:left w:val="single" w:color="auto" w:sz="4" w:space="0"/>
              <w:bottom w:val="single" w:color="auto" w:sz="4" w:space="0"/>
              <w:right w:val="single" w:color="auto" w:sz="4" w:space="0"/>
            </w:tcBorders>
          </w:tcPr>
          <w:p>
            <w:pPr>
              <w:pStyle w:val="17"/>
              <w:spacing w:line="340" w:lineRule="atLeast"/>
              <w:ind w:firstLine="0" w:firstLineChars="0"/>
              <w:rPr>
                <w:color w:val="000000" w:themeColor="text1"/>
                <w:sz w:val="24"/>
                <w:szCs w:val="24"/>
                <w14:textFill>
                  <w14:solidFill>
                    <w14:schemeClr w14:val="tx1"/>
                  </w14:solidFill>
                </w14:textFill>
              </w:rPr>
            </w:pPr>
          </w:p>
          <w:p>
            <w:pPr>
              <w:pStyle w:val="17"/>
              <w:spacing w:line="340" w:lineRule="atLeast"/>
              <w:ind w:firstLine="0" w:firstLineChars="0"/>
              <w:rPr>
                <w:color w:val="000000" w:themeColor="text1"/>
                <w:sz w:val="24"/>
                <w:szCs w:val="24"/>
                <w14:textFill>
                  <w14:solidFill>
                    <w14:schemeClr w14:val="tx1"/>
                  </w14:solidFill>
                </w14:textFill>
              </w:rPr>
            </w:pPr>
          </w:p>
          <w:p>
            <w:pPr>
              <w:pStyle w:val="17"/>
              <w:spacing w:line="340" w:lineRule="atLeast"/>
              <w:ind w:firstLine="0" w:firstLineChars="0"/>
              <w:rPr>
                <w:color w:val="000000" w:themeColor="text1"/>
                <w:sz w:val="24"/>
                <w:szCs w:val="24"/>
                <w14:textFill>
                  <w14:solidFill>
                    <w14:schemeClr w14:val="tx1"/>
                  </w14:solidFill>
                </w14:textFill>
              </w:rPr>
            </w:pPr>
          </w:p>
          <w:p>
            <w:pPr>
              <w:pStyle w:val="17"/>
              <w:spacing w:line="340" w:lineRule="atLeast"/>
              <w:ind w:right="3150" w:rightChars="1500" w:firstLine="0" w:firstLineChars="0"/>
              <w:rPr>
                <w:color w:val="000000" w:themeColor="text1"/>
                <w:sz w:val="24"/>
                <w:szCs w:val="24"/>
                <w14:textFill>
                  <w14:solidFill>
                    <w14:schemeClr w14:val="tx1"/>
                  </w14:solidFill>
                </w14:textFill>
              </w:rPr>
            </w:pPr>
          </w:p>
          <w:p>
            <w:pPr>
              <w:pStyle w:val="17"/>
              <w:wordWrap w:val="0"/>
              <w:spacing w:line="400" w:lineRule="atLeast"/>
              <w:ind w:right="2520" w:rightChars="1200" w:firstLine="0" w:firstLineChars="0"/>
              <w:jc w:val="righ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负责人（签字）：</w:t>
            </w:r>
          </w:p>
          <w:p>
            <w:pPr>
              <w:pStyle w:val="17"/>
              <w:spacing w:line="400" w:lineRule="atLeast"/>
              <w:ind w:right="2520" w:rightChars="1200" w:firstLine="0" w:firstLineChars="0"/>
              <w:jc w:val="right"/>
              <w:rPr>
                <w:rFonts w:ascii="仿宋_GB2312" w:hAnsi="仿宋" w:eastAsia="仿宋_GB2312"/>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年   月   日</w:t>
            </w:r>
          </w:p>
        </w:tc>
      </w:tr>
    </w:tbl>
    <w:p>
      <w:pPr>
        <w:spacing w:line="340" w:lineRule="atLeast"/>
        <w:rPr>
          <w:rFonts w:eastAsia="黑体" w:cs="黑体"/>
          <w:color w:val="000000" w:themeColor="text1"/>
          <w:sz w:val="32"/>
          <w:szCs w:val="32"/>
          <w14:textFill>
            <w14:solidFill>
              <w14:schemeClr w14:val="tx1"/>
            </w14:solidFill>
          </w14:textFill>
        </w:rPr>
      </w:pPr>
      <w:r>
        <w:rPr>
          <w:rFonts w:hint="eastAsia" w:eastAsia="黑体" w:cs="黑体"/>
          <w:color w:val="000000" w:themeColor="text1"/>
          <w:sz w:val="32"/>
          <w:szCs w:val="32"/>
          <w14:textFill>
            <w14:solidFill>
              <w14:schemeClr w14:val="tx1"/>
            </w14:solidFill>
          </w14:textFill>
        </w:rPr>
        <w:t>十</w:t>
      </w:r>
      <w:r>
        <w:rPr>
          <w:rFonts w:eastAsia="黑体" w:cs="黑体"/>
          <w:color w:val="000000" w:themeColor="text1"/>
          <w:sz w:val="32"/>
          <w:szCs w:val="32"/>
          <w14:textFill>
            <w14:solidFill>
              <w14:schemeClr w14:val="tx1"/>
            </w14:solidFill>
          </w14:textFill>
        </w:rPr>
        <w:t>、</w:t>
      </w:r>
      <w:r>
        <w:rPr>
          <w:rFonts w:hint="eastAsia" w:eastAsia="黑体" w:cs="黑体"/>
          <w:color w:val="000000" w:themeColor="text1"/>
          <w:sz w:val="32"/>
          <w:szCs w:val="32"/>
          <w14:textFill>
            <w14:solidFill>
              <w14:schemeClr w14:val="tx1"/>
            </w14:solidFill>
          </w14:textFill>
        </w:rPr>
        <w:t>学校政治审查意见</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pStyle w:val="17"/>
              <w:spacing w:line="340" w:lineRule="atLeast"/>
              <w:ind w:firstLine="0" w:firstLineChars="0"/>
              <w:rPr>
                <w:color w:val="000000" w:themeColor="text1"/>
                <w:sz w:val="24"/>
                <w:szCs w:val="24"/>
                <w14:textFill>
                  <w14:solidFill>
                    <w14:schemeClr w14:val="tx1"/>
                  </w14:solidFill>
                </w14:textFill>
              </w:rPr>
            </w:pPr>
          </w:p>
          <w:p>
            <w:pPr>
              <w:pStyle w:val="17"/>
              <w:spacing w:line="400" w:lineRule="exact"/>
              <w:ind w:firstLine="48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该课程内容及上传的申报材料无危害国家安全、涉密及其他不适宜公开传播的内容，思想导向正确，不存在思想性问题。</w:t>
            </w:r>
          </w:p>
          <w:p>
            <w:pPr>
              <w:pStyle w:val="17"/>
              <w:spacing w:line="400" w:lineRule="exact"/>
              <w:ind w:firstLine="48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该课程团队负责人及成员遵纪守法，无违法违纪行为，不存在师德师风问题、学术不端等问题，五年内未出现过重大教学事故。</w:t>
            </w:r>
          </w:p>
          <w:p>
            <w:pPr>
              <w:pStyle w:val="17"/>
              <w:spacing w:line="400" w:lineRule="exact"/>
              <w:ind w:firstLine="480"/>
              <w:rPr>
                <w:rFonts w:asciiTheme="minorEastAsia" w:hAnsiTheme="minorEastAsia" w:eastAsiaTheme="minorEastAsia"/>
                <w:color w:val="000000" w:themeColor="text1"/>
                <w:sz w:val="24"/>
                <w:szCs w:val="24"/>
                <w14:textFill>
                  <w14:solidFill>
                    <w14:schemeClr w14:val="tx1"/>
                  </w14:solidFill>
                </w14:textFill>
              </w:rPr>
            </w:pPr>
          </w:p>
          <w:p>
            <w:pPr>
              <w:pStyle w:val="17"/>
              <w:wordWrap w:val="0"/>
              <w:spacing w:line="400" w:lineRule="exact"/>
              <w:ind w:right="2520" w:rightChars="1200" w:firstLine="3840" w:firstLineChars="1600"/>
              <w:jc w:val="both"/>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学校党委（盖章）</w:t>
            </w:r>
          </w:p>
          <w:p>
            <w:pPr>
              <w:pStyle w:val="17"/>
              <w:spacing w:line="400" w:lineRule="exact"/>
              <w:ind w:right="2520" w:rightChars="1200" w:firstLine="480"/>
              <w:jc w:val="righ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年   月   日</w:t>
            </w:r>
          </w:p>
          <w:p>
            <w:pPr>
              <w:pStyle w:val="17"/>
              <w:spacing w:line="340" w:lineRule="atLeast"/>
              <w:ind w:firstLine="0" w:firstLineChars="0"/>
              <w:rPr>
                <w:color w:val="000000" w:themeColor="text1"/>
                <w:sz w:val="24"/>
                <w:szCs w:val="24"/>
                <w14:textFill>
                  <w14:solidFill>
                    <w14:schemeClr w14:val="tx1"/>
                  </w14:solidFill>
                </w14:textFill>
              </w:rPr>
            </w:pPr>
          </w:p>
        </w:tc>
      </w:tr>
    </w:tbl>
    <w:p>
      <w:pPr>
        <w:spacing w:line="340" w:lineRule="atLeast"/>
        <w:rPr>
          <w:rFonts w:eastAsia="黑体" w:cs="黑体"/>
          <w:color w:val="000000" w:themeColor="text1"/>
          <w:sz w:val="32"/>
          <w:szCs w:val="32"/>
          <w14:textFill>
            <w14:solidFill>
              <w14:schemeClr w14:val="tx1"/>
            </w14:solidFill>
          </w14:textFill>
        </w:rPr>
      </w:pPr>
      <w:r>
        <w:rPr>
          <w:rFonts w:hint="eastAsia" w:eastAsia="黑体" w:cs="黑体"/>
          <w:color w:val="000000" w:themeColor="text1"/>
          <w:sz w:val="32"/>
          <w:szCs w:val="32"/>
          <w14:textFill>
            <w14:solidFill>
              <w14:schemeClr w14:val="tx1"/>
            </w14:solidFill>
          </w14:textFill>
        </w:rPr>
        <w:t>十一</w:t>
      </w:r>
      <w:r>
        <w:rPr>
          <w:rFonts w:eastAsia="黑体" w:cs="黑体"/>
          <w:color w:val="000000" w:themeColor="text1"/>
          <w:sz w:val="32"/>
          <w:szCs w:val="32"/>
          <w14:textFill>
            <w14:solidFill>
              <w14:schemeClr w14:val="tx1"/>
            </w14:solidFill>
          </w14:textFill>
        </w:rPr>
        <w:t>、</w:t>
      </w:r>
      <w:r>
        <w:rPr>
          <w:rFonts w:hint="eastAsia" w:eastAsia="黑体" w:cs="黑体"/>
          <w:color w:val="000000" w:themeColor="text1"/>
          <w:sz w:val="32"/>
          <w:szCs w:val="32"/>
          <w14:textFill>
            <w14:solidFill>
              <w14:schemeClr w14:val="tx1"/>
            </w14:solidFill>
          </w14:textFill>
        </w:rPr>
        <w:t>申报学校承诺意见</w:t>
      </w:r>
    </w:p>
    <w:tbl>
      <w:tblPr>
        <w:tblStyle w:val="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7" w:hRule="atLeast"/>
        </w:trPr>
        <w:tc>
          <w:tcPr>
            <w:tcW w:w="8522" w:type="dxa"/>
            <w:tcBorders>
              <w:top w:val="single" w:color="auto" w:sz="4" w:space="0"/>
              <w:left w:val="single" w:color="auto" w:sz="4" w:space="0"/>
              <w:bottom w:val="single" w:color="auto" w:sz="4" w:space="0"/>
              <w:right w:val="single" w:color="auto" w:sz="4" w:space="0"/>
            </w:tcBorders>
          </w:tcPr>
          <w:p>
            <w:pPr>
              <w:spacing w:line="400" w:lineRule="exact"/>
              <w:ind w:firstLine="480" w:firstLineChars="200"/>
              <w:rPr>
                <w:rFonts w:cs="Times New Roman" w:asciiTheme="minorEastAsia" w:hAnsiTheme="minorEastAsia"/>
                <w:color w:val="000000" w:themeColor="text1"/>
                <w:sz w:val="24"/>
                <w:szCs w:val="24"/>
                <w14:textFill>
                  <w14:solidFill>
                    <w14:schemeClr w14:val="tx1"/>
                  </w14:solidFill>
                </w14:textFill>
              </w:rPr>
            </w:pPr>
            <w:r>
              <w:rPr>
                <w:rFonts w:hint="eastAsia" w:cs="Times New Roman" w:asciiTheme="minorEastAsia" w:hAnsiTheme="minorEastAsia"/>
                <w:color w:val="000000" w:themeColor="text1"/>
                <w:sz w:val="24"/>
                <w:szCs w:val="24"/>
                <w14:textFill>
                  <w14:solidFill>
                    <w14:schemeClr w14:val="tx1"/>
                  </w14:solidFill>
                </w14:textFill>
              </w:rPr>
              <w:t>学校对课程有关信息及课程负责人填报的内容进行了核实，保证真实性。经对该课程评审评价，择优申报推荐。</w:t>
            </w:r>
          </w:p>
          <w:p>
            <w:pPr>
              <w:spacing w:line="400" w:lineRule="exact"/>
              <w:ind w:firstLine="480" w:firstLineChars="200"/>
              <w:rPr>
                <w:rFonts w:cs="Times New Roman" w:asciiTheme="minorEastAsia" w:hAnsiTheme="minorEastAsia"/>
                <w:color w:val="000000" w:themeColor="text1"/>
                <w:sz w:val="24"/>
                <w:szCs w:val="24"/>
                <w14:textFill>
                  <w14:solidFill>
                    <w14:schemeClr w14:val="tx1"/>
                  </w14:solidFill>
                </w14:textFill>
              </w:rPr>
            </w:pPr>
            <w:r>
              <w:rPr>
                <w:rFonts w:hint="eastAsia" w:cs="Times New Roman" w:asciiTheme="minorEastAsia" w:hAnsiTheme="minorEastAsia"/>
                <w:color w:val="000000" w:themeColor="text1"/>
                <w:sz w:val="24"/>
                <w:szCs w:val="24"/>
                <w14:textFill>
                  <w14:solidFill>
                    <w14:schemeClr w14:val="tx1"/>
                  </w14:solidFill>
                </w14:textFill>
              </w:rPr>
              <w:t>该课程如果被认定为“广西一流本科课程”，学校承诺为课程团队提供政策、经费等方面的支持，确保该课程继续建设五年。学校同意课程建设和改革成果在指定的网站上公开展示和分享。学校将监督课程教学团队经审核程序后更新资源和数据。</w:t>
            </w:r>
          </w:p>
          <w:p>
            <w:pPr>
              <w:spacing w:line="400" w:lineRule="exact"/>
              <w:ind w:right="1680"/>
              <w:rPr>
                <w:rFonts w:cs="Times New Roman" w:asciiTheme="minorEastAsia" w:hAnsiTheme="minorEastAsia"/>
                <w:color w:val="000000" w:themeColor="text1"/>
                <w:sz w:val="24"/>
                <w:szCs w:val="24"/>
                <w14:textFill>
                  <w14:solidFill>
                    <w14:schemeClr w14:val="tx1"/>
                  </w14:solidFill>
                </w14:textFill>
              </w:rPr>
            </w:pPr>
          </w:p>
          <w:p>
            <w:pPr>
              <w:wordWrap w:val="0"/>
              <w:spacing w:line="400" w:lineRule="exact"/>
              <w:ind w:right="2520" w:rightChars="1200"/>
              <w:jc w:val="right"/>
              <w:rPr>
                <w:rFonts w:cs="Times New Roman" w:asciiTheme="minorEastAsia" w:hAnsiTheme="minorEastAsia"/>
                <w:color w:val="000000" w:themeColor="text1"/>
                <w:sz w:val="24"/>
                <w:szCs w:val="24"/>
                <w14:textFill>
                  <w14:solidFill>
                    <w14:schemeClr w14:val="tx1"/>
                  </w14:solidFill>
                </w14:textFill>
              </w:rPr>
            </w:pPr>
            <w:r>
              <w:rPr>
                <w:rFonts w:hint="eastAsia" w:cs="Times New Roman" w:asciiTheme="minorEastAsia" w:hAnsiTheme="minorEastAsia"/>
                <w:color w:val="000000" w:themeColor="text1"/>
                <w:sz w:val="24"/>
                <w:szCs w:val="24"/>
                <w14:textFill>
                  <w14:solidFill>
                    <w14:schemeClr w14:val="tx1"/>
                  </w14:solidFill>
                </w14:textFill>
              </w:rPr>
              <w:t>主管校领导签字：</w:t>
            </w:r>
          </w:p>
          <w:p>
            <w:pPr>
              <w:wordWrap w:val="0"/>
              <w:spacing w:line="400" w:lineRule="exact"/>
              <w:ind w:right="2520" w:rightChars="1200"/>
              <w:jc w:val="right"/>
              <w:rPr>
                <w:rFonts w:cs="Times New Roman" w:asciiTheme="minorEastAsia" w:hAnsiTheme="minorEastAsia"/>
                <w:color w:val="000000" w:themeColor="text1"/>
                <w:sz w:val="24"/>
                <w:szCs w:val="24"/>
                <w14:textFill>
                  <w14:solidFill>
                    <w14:schemeClr w14:val="tx1"/>
                  </w14:solidFill>
                </w14:textFill>
              </w:rPr>
            </w:pPr>
            <w:r>
              <w:rPr>
                <w:rFonts w:hint="eastAsia" w:cs="Times New Roman" w:asciiTheme="minorEastAsia" w:hAnsiTheme="minorEastAsia"/>
                <w:color w:val="000000" w:themeColor="text1"/>
                <w:sz w:val="24"/>
                <w:szCs w:val="24"/>
                <w14:textFill>
                  <w14:solidFill>
                    <w14:schemeClr w14:val="tx1"/>
                  </w14:solidFill>
                </w14:textFill>
              </w:rPr>
              <w:t>（学校公章）</w:t>
            </w:r>
          </w:p>
          <w:p>
            <w:pPr>
              <w:wordWrap w:val="0"/>
              <w:spacing w:line="400" w:lineRule="exact"/>
              <w:ind w:right="2520" w:rightChars="1200"/>
              <w:jc w:val="right"/>
              <w:rPr>
                <w:rFonts w:ascii="仿宋_GB2312" w:hAnsi="仿宋" w:eastAsia="仿宋_GB2312"/>
                <w:color w:val="000000" w:themeColor="text1"/>
                <w:sz w:val="24"/>
                <w14:textFill>
                  <w14:solidFill>
                    <w14:schemeClr w14:val="tx1"/>
                  </w14:solidFill>
                </w14:textFill>
              </w:rPr>
            </w:pPr>
            <w:r>
              <w:rPr>
                <w:rFonts w:hint="eastAsia" w:cs="Times New Roman" w:asciiTheme="minorEastAsia" w:hAnsiTheme="minorEastAsia"/>
                <w:color w:val="000000" w:themeColor="text1"/>
                <w:sz w:val="24"/>
                <w:szCs w:val="24"/>
                <w14:textFill>
                  <w14:solidFill>
                    <w14:schemeClr w14:val="tx1"/>
                  </w14:solidFill>
                </w14:textFill>
              </w:rPr>
              <w:t>年   月   日</w:t>
            </w:r>
          </w:p>
        </w:tc>
      </w:tr>
    </w:tbl>
    <w:p>
      <w:pPr>
        <w:spacing w:line="540" w:lineRule="exact"/>
        <w:rPr>
          <w:rFonts w:ascii="仿宋" w:hAnsi="仿宋" w:eastAsia="仿宋"/>
          <w:sz w:val="32"/>
          <w:szCs w:val="32"/>
        </w:rPr>
      </w:pPr>
    </w:p>
    <w:sectPr>
      <w:pgSz w:w="11906" w:h="16838"/>
      <w:pgMar w:top="2098" w:right="1474" w:bottom="1985" w:left="1588" w:header="851" w:footer="1559"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96D6E6-EE36-461D-AE6B-117FD204F96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9D77436-12E7-45C2-A84A-3C03FE971AB7}"/>
  </w:font>
  <w:font w:name="??">
    <w:altName w:val="宋体"/>
    <w:panose1 w:val="00000000000000000000"/>
    <w:charset w:val="86"/>
    <w:family w:val="auto"/>
    <w:pitch w:val="default"/>
    <w:sig w:usb0="00000000" w:usb1="00000000" w:usb2="00000010" w:usb3="00000000" w:csb0="00140000" w:csb1="00000000"/>
  </w:font>
  <w:font w:name="仿宋_GB2312">
    <w:altName w:val="仿宋"/>
    <w:panose1 w:val="02010609030101010101"/>
    <w:charset w:val="86"/>
    <w:family w:val="modern"/>
    <w:pitch w:val="default"/>
    <w:sig w:usb0="00000000" w:usb1="00000000" w:usb2="00000000" w:usb3="00000000" w:csb0="00040000" w:csb1="00000000"/>
    <w:embedRegular r:id="rId3" w:fontKey="{6D24BA86-5E7A-4681-A32F-17D2AA387984}"/>
  </w:font>
  <w:font w:name="方正小标宋简体">
    <w:panose1 w:val="03000509000000000000"/>
    <w:charset w:val="86"/>
    <w:family w:val="auto"/>
    <w:pitch w:val="default"/>
    <w:sig w:usb0="00000001" w:usb1="080E0000" w:usb2="00000000" w:usb3="00000000" w:csb0="00040000" w:csb1="00000000"/>
    <w:embedRegular r:id="rId4" w:fontKey="{6D6AE791-4A6F-4CD5-B4AA-1D6ED0C89B27}"/>
  </w:font>
  <w:font w:name="Wingdings 2">
    <w:panose1 w:val="05020102010507070707"/>
    <w:charset w:val="02"/>
    <w:family w:val="roman"/>
    <w:pitch w:val="default"/>
    <w:sig w:usb0="00000000" w:usb1="00000000" w:usb2="00000000" w:usb3="00000000" w:csb0="80000000" w:csb1="00000000"/>
    <w:embedRegular r:id="rId5" w:fontKey="{BCB0394E-E382-4A3A-86A3-5A76FEED3DDB}"/>
  </w:font>
  <w:font w:name="楷体_GB2312">
    <w:altName w:val="楷体"/>
    <w:panose1 w:val="02010609030101010101"/>
    <w:charset w:val="86"/>
    <w:family w:val="modern"/>
    <w:pitch w:val="default"/>
    <w:sig w:usb0="00000000" w:usb1="00000000" w:usb2="00000010" w:usb3="00000000" w:csb0="00040000" w:csb1="00000000"/>
    <w:embedRegular r:id="rId6" w:fontKey="{D5BFF546-5A80-49A3-9296-DA564962AE87}"/>
  </w:font>
  <w:font w:name="仿宋">
    <w:panose1 w:val="02010609060101010101"/>
    <w:charset w:val="86"/>
    <w:family w:val="modern"/>
    <w:pitch w:val="default"/>
    <w:sig w:usb0="800002BF" w:usb1="38CF7CFA" w:usb2="00000016" w:usb3="00000000" w:csb0="00040001" w:csb1="00000000"/>
    <w:embedRegular r:id="rId7" w:fontKey="{862D72CB-2EEB-4042-B6E4-2F9E09660871}"/>
  </w:font>
  <w:font w:name="楷体">
    <w:panose1 w:val="02010609060101010101"/>
    <w:charset w:val="86"/>
    <w:family w:val="modern"/>
    <w:pitch w:val="default"/>
    <w:sig w:usb0="800002BF" w:usb1="38CF7CFA" w:usb2="00000016" w:usb3="00000000" w:csb0="00040001" w:csb1="00000000"/>
    <w:embedRegular r:id="rId8" w:fontKey="{7235D750-7A9E-4618-A436-1C147E423F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adjustRightInd w:val="0"/>
      <w:ind w:right="210" w:rightChars="100"/>
      <w:rPr>
        <w:rStyle w:val="12"/>
        <w:rFonts w:ascii="宋体" w:hAnsi="宋体"/>
        <w:sz w:val="28"/>
        <w:szCs w:val="28"/>
      </w:rPr>
    </w:pPr>
    <w:r>
      <w:rPr>
        <w:rStyle w:val="12"/>
        <w:rFonts w:hint="eastAsia"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21</w:t>
    </w:r>
    <w:r>
      <w:rPr>
        <w:rStyle w:val="12"/>
        <w:rFonts w:ascii="宋体" w:hAnsi="宋体"/>
        <w:sz w:val="28"/>
        <w:szCs w:val="28"/>
      </w:rPr>
      <w:fldChar w:fldCharType="end"/>
    </w:r>
    <w:r>
      <w:rPr>
        <w:rStyle w:val="12"/>
        <w:rFonts w:hint="eastAsia" w:ascii="宋体" w:hAnsi="宋体"/>
        <w:sz w:val="28"/>
        <w:szCs w:val="28"/>
      </w:rPr>
      <w:t>—</w:t>
    </w:r>
  </w:p>
  <w:p>
    <w:pPr>
      <w:pStyle w:val="6"/>
      <w:ind w:right="360"/>
    </w:pPr>
  </w:p>
  <w:p>
    <w:pPr>
      <w:pStyle w:val="6"/>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79938B"/>
    <w:multiLevelType w:val="singleLevel"/>
    <w:tmpl w:val="E079938B"/>
    <w:lvl w:ilvl="0" w:tentative="0">
      <w:start w:val="1"/>
      <w:numFmt w:val="chineseCounting"/>
      <w:suff w:val="nothing"/>
      <w:lvlText w:val="%1、"/>
      <w:lvlJc w:val="left"/>
      <w:rPr>
        <w:rFonts w:hint="eastAsia"/>
      </w:rPr>
    </w:lvl>
  </w:abstractNum>
  <w:abstractNum w:abstractNumId="1">
    <w:nsid w:val="3DB332FC"/>
    <w:multiLevelType w:val="multilevel"/>
    <w:tmpl w:val="3DB332FC"/>
    <w:lvl w:ilvl="0" w:tentative="0">
      <w:start w:val="1"/>
      <w:numFmt w:val="decimal"/>
      <w:lvlText w:val="%1."/>
      <w:lvlJc w:val="left"/>
      <w:pPr>
        <w:ind w:left="360" w:hanging="360"/>
      </w:pPr>
      <w:rPr>
        <w:rFonts w:hint="default"/>
      </w:rPr>
    </w:lvl>
    <w:lvl w:ilvl="1" w:tentative="0">
      <w:start w:val="1"/>
      <w:numFmt w:val="japaneseCounting"/>
      <w:lvlText w:val="%2、"/>
      <w:lvlJc w:val="left"/>
      <w:pPr>
        <w:ind w:left="900" w:hanging="48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566CAC"/>
    <w:multiLevelType w:val="singleLevel"/>
    <w:tmpl w:val="52566CAC"/>
    <w:lvl w:ilvl="0" w:tentative="0">
      <w:start w:val="1"/>
      <w:numFmt w:val="chineseCounting"/>
      <w:suff w:val="nothing"/>
      <w:lvlText w:val="（%1）"/>
      <w:lvlJc w:val="left"/>
      <w:rPr>
        <w:rFonts w:hint="eastAsia"/>
      </w:rPr>
    </w:lvl>
  </w:abstractNum>
  <w:abstractNum w:abstractNumId="3">
    <w:nsid w:val="5FBB4DD7"/>
    <w:multiLevelType w:val="multilevel"/>
    <w:tmpl w:val="5FBB4DD7"/>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79"/>
    <w:rsid w:val="000073BB"/>
    <w:rsid w:val="000107B4"/>
    <w:rsid w:val="00011B76"/>
    <w:rsid w:val="00016815"/>
    <w:rsid w:val="00021158"/>
    <w:rsid w:val="000256D2"/>
    <w:rsid w:val="00034A18"/>
    <w:rsid w:val="000427D8"/>
    <w:rsid w:val="00044194"/>
    <w:rsid w:val="0005477A"/>
    <w:rsid w:val="00060387"/>
    <w:rsid w:val="0008390B"/>
    <w:rsid w:val="000B1A7B"/>
    <w:rsid w:val="000B2A7D"/>
    <w:rsid w:val="000C7C29"/>
    <w:rsid w:val="000D3A3F"/>
    <w:rsid w:val="000E391C"/>
    <w:rsid w:val="000E4297"/>
    <w:rsid w:val="000F6A4E"/>
    <w:rsid w:val="000F778F"/>
    <w:rsid w:val="0010054D"/>
    <w:rsid w:val="001029E0"/>
    <w:rsid w:val="00106DFA"/>
    <w:rsid w:val="00110AFD"/>
    <w:rsid w:val="00111B84"/>
    <w:rsid w:val="00121EF7"/>
    <w:rsid w:val="00123622"/>
    <w:rsid w:val="00123BCE"/>
    <w:rsid w:val="00127928"/>
    <w:rsid w:val="00142440"/>
    <w:rsid w:val="00154179"/>
    <w:rsid w:val="001567E3"/>
    <w:rsid w:val="0016227C"/>
    <w:rsid w:val="00184D9A"/>
    <w:rsid w:val="0019746F"/>
    <w:rsid w:val="001974E6"/>
    <w:rsid w:val="001A0B4C"/>
    <w:rsid w:val="001A4C65"/>
    <w:rsid w:val="001C709D"/>
    <w:rsid w:val="001D4143"/>
    <w:rsid w:val="001D4DFD"/>
    <w:rsid w:val="001F2014"/>
    <w:rsid w:val="001F6EA6"/>
    <w:rsid w:val="002001BC"/>
    <w:rsid w:val="00202688"/>
    <w:rsid w:val="00223035"/>
    <w:rsid w:val="00226780"/>
    <w:rsid w:val="002401D3"/>
    <w:rsid w:val="0024281D"/>
    <w:rsid w:val="00263DD5"/>
    <w:rsid w:val="00265E9D"/>
    <w:rsid w:val="00276A27"/>
    <w:rsid w:val="00277020"/>
    <w:rsid w:val="00283654"/>
    <w:rsid w:val="002A5C5A"/>
    <w:rsid w:val="002A79C9"/>
    <w:rsid w:val="002B2C31"/>
    <w:rsid w:val="002B7558"/>
    <w:rsid w:val="002C7E26"/>
    <w:rsid w:val="002D1EAC"/>
    <w:rsid w:val="002D33CB"/>
    <w:rsid w:val="002D7A5D"/>
    <w:rsid w:val="00314AB3"/>
    <w:rsid w:val="003172A8"/>
    <w:rsid w:val="00320C48"/>
    <w:rsid w:val="0033519A"/>
    <w:rsid w:val="0036122D"/>
    <w:rsid w:val="0037661E"/>
    <w:rsid w:val="003C67D3"/>
    <w:rsid w:val="003C70AB"/>
    <w:rsid w:val="003D27C9"/>
    <w:rsid w:val="003D7BB8"/>
    <w:rsid w:val="003E08B8"/>
    <w:rsid w:val="003E5823"/>
    <w:rsid w:val="003F55AF"/>
    <w:rsid w:val="004000C6"/>
    <w:rsid w:val="00441544"/>
    <w:rsid w:val="0044393F"/>
    <w:rsid w:val="004474E2"/>
    <w:rsid w:val="004828CE"/>
    <w:rsid w:val="00483B14"/>
    <w:rsid w:val="004A0206"/>
    <w:rsid w:val="004A22A4"/>
    <w:rsid w:val="004B29F8"/>
    <w:rsid w:val="004B395B"/>
    <w:rsid w:val="004C5F57"/>
    <w:rsid w:val="004E2D03"/>
    <w:rsid w:val="00500C5B"/>
    <w:rsid w:val="005123D6"/>
    <w:rsid w:val="00516184"/>
    <w:rsid w:val="005163CB"/>
    <w:rsid w:val="00524AF2"/>
    <w:rsid w:val="00530E2F"/>
    <w:rsid w:val="0054174F"/>
    <w:rsid w:val="0054212F"/>
    <w:rsid w:val="0056226A"/>
    <w:rsid w:val="00562A6E"/>
    <w:rsid w:val="00562B88"/>
    <w:rsid w:val="005712EB"/>
    <w:rsid w:val="005839B7"/>
    <w:rsid w:val="005913EE"/>
    <w:rsid w:val="005B4D59"/>
    <w:rsid w:val="005B4D99"/>
    <w:rsid w:val="005B7C5B"/>
    <w:rsid w:val="005D1104"/>
    <w:rsid w:val="005D1A9E"/>
    <w:rsid w:val="00604CD1"/>
    <w:rsid w:val="00611B1F"/>
    <w:rsid w:val="00631D09"/>
    <w:rsid w:val="00642150"/>
    <w:rsid w:val="006559CD"/>
    <w:rsid w:val="00691C21"/>
    <w:rsid w:val="006951FD"/>
    <w:rsid w:val="006E55F2"/>
    <w:rsid w:val="006F4D30"/>
    <w:rsid w:val="0070692E"/>
    <w:rsid w:val="00710419"/>
    <w:rsid w:val="0071263F"/>
    <w:rsid w:val="00715D85"/>
    <w:rsid w:val="007175B1"/>
    <w:rsid w:val="007326B6"/>
    <w:rsid w:val="00742DA3"/>
    <w:rsid w:val="00751747"/>
    <w:rsid w:val="00786DA2"/>
    <w:rsid w:val="007901E3"/>
    <w:rsid w:val="00796C6C"/>
    <w:rsid w:val="007C00C4"/>
    <w:rsid w:val="007D0457"/>
    <w:rsid w:val="007D1967"/>
    <w:rsid w:val="007E76A0"/>
    <w:rsid w:val="007F436F"/>
    <w:rsid w:val="00807BA7"/>
    <w:rsid w:val="008121A2"/>
    <w:rsid w:val="0082113E"/>
    <w:rsid w:val="00841B56"/>
    <w:rsid w:val="00847CC2"/>
    <w:rsid w:val="00863E79"/>
    <w:rsid w:val="00867545"/>
    <w:rsid w:val="00881D22"/>
    <w:rsid w:val="00883BF1"/>
    <w:rsid w:val="008A164D"/>
    <w:rsid w:val="008A4CD7"/>
    <w:rsid w:val="008B2C9B"/>
    <w:rsid w:val="008B34E1"/>
    <w:rsid w:val="008C4D76"/>
    <w:rsid w:val="008C7118"/>
    <w:rsid w:val="00907110"/>
    <w:rsid w:val="00937344"/>
    <w:rsid w:val="00945257"/>
    <w:rsid w:val="00953C38"/>
    <w:rsid w:val="00971F09"/>
    <w:rsid w:val="00980F35"/>
    <w:rsid w:val="00990958"/>
    <w:rsid w:val="0099138A"/>
    <w:rsid w:val="009A0851"/>
    <w:rsid w:val="009A13D5"/>
    <w:rsid w:val="009C5003"/>
    <w:rsid w:val="009C5260"/>
    <w:rsid w:val="009E2163"/>
    <w:rsid w:val="009E6EAF"/>
    <w:rsid w:val="00A02076"/>
    <w:rsid w:val="00A15E21"/>
    <w:rsid w:val="00A1617F"/>
    <w:rsid w:val="00A169A1"/>
    <w:rsid w:val="00A44B8F"/>
    <w:rsid w:val="00A512FE"/>
    <w:rsid w:val="00A62A85"/>
    <w:rsid w:val="00A71237"/>
    <w:rsid w:val="00AA3E33"/>
    <w:rsid w:val="00AB371A"/>
    <w:rsid w:val="00AB7588"/>
    <w:rsid w:val="00AC13CA"/>
    <w:rsid w:val="00AC4456"/>
    <w:rsid w:val="00AD0D7A"/>
    <w:rsid w:val="00AF185F"/>
    <w:rsid w:val="00AF5AE1"/>
    <w:rsid w:val="00B171D7"/>
    <w:rsid w:val="00B2011F"/>
    <w:rsid w:val="00B37860"/>
    <w:rsid w:val="00B40A64"/>
    <w:rsid w:val="00B4696C"/>
    <w:rsid w:val="00B47F4B"/>
    <w:rsid w:val="00B539F6"/>
    <w:rsid w:val="00B64206"/>
    <w:rsid w:val="00B777F3"/>
    <w:rsid w:val="00B92BAB"/>
    <w:rsid w:val="00B9775F"/>
    <w:rsid w:val="00BA00E9"/>
    <w:rsid w:val="00BB04D6"/>
    <w:rsid w:val="00BB5806"/>
    <w:rsid w:val="00BB62B4"/>
    <w:rsid w:val="00BD46AE"/>
    <w:rsid w:val="00BD5718"/>
    <w:rsid w:val="00BE6761"/>
    <w:rsid w:val="00C174F3"/>
    <w:rsid w:val="00C201FC"/>
    <w:rsid w:val="00C22C41"/>
    <w:rsid w:val="00C4198F"/>
    <w:rsid w:val="00C52FA3"/>
    <w:rsid w:val="00C54E01"/>
    <w:rsid w:val="00C558BD"/>
    <w:rsid w:val="00C60E9F"/>
    <w:rsid w:val="00C61FC7"/>
    <w:rsid w:val="00C82B83"/>
    <w:rsid w:val="00C830DC"/>
    <w:rsid w:val="00C8757D"/>
    <w:rsid w:val="00C90390"/>
    <w:rsid w:val="00C96476"/>
    <w:rsid w:val="00CA2989"/>
    <w:rsid w:val="00CA6BD1"/>
    <w:rsid w:val="00CB19AC"/>
    <w:rsid w:val="00CD5084"/>
    <w:rsid w:val="00CE1CE6"/>
    <w:rsid w:val="00CF234D"/>
    <w:rsid w:val="00CF5F8C"/>
    <w:rsid w:val="00D0687B"/>
    <w:rsid w:val="00D12909"/>
    <w:rsid w:val="00D16188"/>
    <w:rsid w:val="00D16F85"/>
    <w:rsid w:val="00D3081A"/>
    <w:rsid w:val="00D337F4"/>
    <w:rsid w:val="00D4095C"/>
    <w:rsid w:val="00D44EB6"/>
    <w:rsid w:val="00D7484A"/>
    <w:rsid w:val="00D74DD8"/>
    <w:rsid w:val="00D81560"/>
    <w:rsid w:val="00D90733"/>
    <w:rsid w:val="00D91A03"/>
    <w:rsid w:val="00D95F2C"/>
    <w:rsid w:val="00DA50AA"/>
    <w:rsid w:val="00DB2007"/>
    <w:rsid w:val="00DD20C6"/>
    <w:rsid w:val="00DD3A0E"/>
    <w:rsid w:val="00DF5FFE"/>
    <w:rsid w:val="00E03EA0"/>
    <w:rsid w:val="00E10968"/>
    <w:rsid w:val="00E53196"/>
    <w:rsid w:val="00E645D7"/>
    <w:rsid w:val="00E65945"/>
    <w:rsid w:val="00E661F9"/>
    <w:rsid w:val="00E87966"/>
    <w:rsid w:val="00E90E2A"/>
    <w:rsid w:val="00EB4048"/>
    <w:rsid w:val="00EB7532"/>
    <w:rsid w:val="00EC446F"/>
    <w:rsid w:val="00ED4913"/>
    <w:rsid w:val="00EE0351"/>
    <w:rsid w:val="00EF544D"/>
    <w:rsid w:val="00EF6C5D"/>
    <w:rsid w:val="00F06049"/>
    <w:rsid w:val="00F102C3"/>
    <w:rsid w:val="00F17D72"/>
    <w:rsid w:val="00F2534E"/>
    <w:rsid w:val="00F31398"/>
    <w:rsid w:val="00F36809"/>
    <w:rsid w:val="00F42869"/>
    <w:rsid w:val="00F46F37"/>
    <w:rsid w:val="00FA165F"/>
    <w:rsid w:val="00FD3D69"/>
    <w:rsid w:val="00FD7E2F"/>
    <w:rsid w:val="00FE7156"/>
    <w:rsid w:val="01053691"/>
    <w:rsid w:val="02A40A16"/>
    <w:rsid w:val="05F46795"/>
    <w:rsid w:val="064C68BC"/>
    <w:rsid w:val="083C10A3"/>
    <w:rsid w:val="0B545002"/>
    <w:rsid w:val="107C6E77"/>
    <w:rsid w:val="1138549E"/>
    <w:rsid w:val="11BD4E01"/>
    <w:rsid w:val="12245DD3"/>
    <w:rsid w:val="1CD03112"/>
    <w:rsid w:val="1E5630A4"/>
    <w:rsid w:val="20673F77"/>
    <w:rsid w:val="23BB6E63"/>
    <w:rsid w:val="255611FD"/>
    <w:rsid w:val="2B024996"/>
    <w:rsid w:val="2D694421"/>
    <w:rsid w:val="2E380C72"/>
    <w:rsid w:val="2F2E73F8"/>
    <w:rsid w:val="2F3C53CD"/>
    <w:rsid w:val="30590093"/>
    <w:rsid w:val="319A6A66"/>
    <w:rsid w:val="33875004"/>
    <w:rsid w:val="3535396A"/>
    <w:rsid w:val="39857AA1"/>
    <w:rsid w:val="3A643421"/>
    <w:rsid w:val="3DF817DE"/>
    <w:rsid w:val="3F5B3BAB"/>
    <w:rsid w:val="431E3826"/>
    <w:rsid w:val="454E3601"/>
    <w:rsid w:val="45EC0BB6"/>
    <w:rsid w:val="4BDC5400"/>
    <w:rsid w:val="4C3B47E9"/>
    <w:rsid w:val="4E11232F"/>
    <w:rsid w:val="506F6D80"/>
    <w:rsid w:val="507124FA"/>
    <w:rsid w:val="51B41EE2"/>
    <w:rsid w:val="52EF4B60"/>
    <w:rsid w:val="541B662F"/>
    <w:rsid w:val="541D27EE"/>
    <w:rsid w:val="578243A5"/>
    <w:rsid w:val="597669F1"/>
    <w:rsid w:val="5AC01D87"/>
    <w:rsid w:val="5B410E5B"/>
    <w:rsid w:val="5B872F12"/>
    <w:rsid w:val="5B9C3563"/>
    <w:rsid w:val="5D485C17"/>
    <w:rsid w:val="60DD7F6F"/>
    <w:rsid w:val="61A41D4A"/>
    <w:rsid w:val="657B61D9"/>
    <w:rsid w:val="677E42FD"/>
    <w:rsid w:val="696055F6"/>
    <w:rsid w:val="6A9B40F3"/>
    <w:rsid w:val="6E5010F1"/>
    <w:rsid w:val="6F381262"/>
    <w:rsid w:val="756F3A7E"/>
    <w:rsid w:val="75C101AD"/>
    <w:rsid w:val="780359E0"/>
    <w:rsid w:val="78346E7C"/>
    <w:rsid w:val="7CBD5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qFormat/>
    <w:uiPriority w:val="99"/>
    <w:pPr>
      <w:jc w:val="left"/>
    </w:pPr>
    <w:rPr>
      <w:rFonts w:ascii="Calibri" w:hAnsi="Calibri" w:eastAsia="宋体" w:cs="Times New Roman"/>
      <w:szCs w:val="21"/>
    </w:rPr>
  </w:style>
  <w:style w:type="paragraph" w:styleId="4">
    <w:name w:val="Body Text Indent"/>
    <w:basedOn w:val="1"/>
    <w:link w:val="16"/>
    <w:qFormat/>
    <w:uiPriority w:val="0"/>
    <w:pPr>
      <w:widowControl/>
      <w:spacing w:before="100" w:beforeAutospacing="1" w:after="100" w:afterAutospacing="1" w:line="336" w:lineRule="auto"/>
      <w:jc w:val="left"/>
    </w:pPr>
    <w:rPr>
      <w:rFonts w:ascii="??" w:hAnsi="??" w:eastAsia="宋体"/>
      <w:sz w:val="22"/>
    </w:r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qFormat/>
    <w:uiPriority w:val="0"/>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0"/>
    <w:rPr>
      <w:sz w:val="18"/>
      <w:szCs w:val="18"/>
    </w:rPr>
  </w:style>
  <w:style w:type="character" w:customStyle="1" w:styleId="16">
    <w:name w:val="正文文本缩进 字符"/>
    <w:basedOn w:val="11"/>
    <w:link w:val="4"/>
    <w:qFormat/>
    <w:uiPriority w:val="0"/>
    <w:rPr>
      <w:rFonts w:ascii="??" w:hAnsi="??" w:eastAsia="宋体"/>
      <w:sz w:val="22"/>
    </w:rPr>
  </w:style>
  <w:style w:type="paragraph" w:styleId="17">
    <w:name w:val="List Paragraph"/>
    <w:basedOn w:val="1"/>
    <w:qFormat/>
    <w:uiPriority w:val="34"/>
    <w:pPr>
      <w:ind w:firstLine="420" w:firstLineChars="200"/>
    </w:pPr>
    <w:rPr>
      <w:rFonts w:ascii="Calibri" w:hAnsi="Calibri" w:eastAsia="宋体" w:cs="Times New Roman"/>
    </w:rPr>
  </w:style>
  <w:style w:type="character" w:customStyle="1" w:styleId="18">
    <w:name w:val="批注框文本 字符"/>
    <w:basedOn w:val="11"/>
    <w:link w:val="5"/>
    <w:semiHidden/>
    <w:qFormat/>
    <w:uiPriority w:val="99"/>
    <w:rPr>
      <w:sz w:val="18"/>
      <w:szCs w:val="18"/>
    </w:rPr>
  </w:style>
  <w:style w:type="character" w:customStyle="1" w:styleId="19">
    <w:name w:val="批注文字 字符"/>
    <w:basedOn w:val="11"/>
    <w:link w:val="3"/>
    <w:qFormat/>
    <w:uiPriority w:val="99"/>
    <w:rPr>
      <w:rFonts w:ascii="Calibri" w:hAnsi="Calibri" w:eastAsia="宋体" w:cs="Times New Roman"/>
      <w:szCs w:val="21"/>
    </w:rPr>
  </w:style>
  <w:style w:type="character" w:customStyle="1" w:styleId="20">
    <w:name w:val="16"/>
    <w:basedOn w:val="11"/>
    <w:qFormat/>
    <w:uiPriority w:val="0"/>
    <w:rPr>
      <w:rFonts w:hint="default" w:ascii="Times New Roman" w:hAnsi="Times New Roman" w:cs="Times New Roman"/>
      <w:b/>
    </w:rPr>
  </w:style>
  <w:style w:type="paragraph" w:customStyle="1" w:styleId="21">
    <w:name w:val="普通(网站) Char"/>
    <w:basedOn w:val="1"/>
    <w:hidden/>
    <w:qFormat/>
    <w:uiPriority w:val="0"/>
    <w:pPr>
      <w:widowControl/>
      <w:spacing w:beforeAutospacing="1" w:afterAutospacing="1"/>
      <w:jc w:val="left"/>
    </w:pPr>
    <w:rPr>
      <w:rFonts w:hint="eastAsia" w:ascii="宋体" w:hAnsi="宋体" w:eastAsia="宋体" w:cs="Times New Roman"/>
      <w:kern w:val="0"/>
      <w:sz w:val="24"/>
      <w:szCs w:val="24"/>
    </w:rPr>
  </w:style>
  <w:style w:type="character" w:customStyle="1" w:styleId="22">
    <w:name w:val="标题 1 字符"/>
    <w:basedOn w:val="11"/>
    <w:link w:val="2"/>
    <w:qFormat/>
    <w:uiPriority w:val="9"/>
    <w:rPr>
      <w:rFonts w:ascii="宋体" w:hAnsi="宋体" w:eastAsia="宋体" w:cs="宋体"/>
      <w:b/>
      <w:bCs/>
      <w:kern w:val="36"/>
      <w:sz w:val="48"/>
      <w:szCs w:val="48"/>
    </w:rPr>
  </w:style>
  <w:style w:type="paragraph" w:customStyle="1" w:styleId="23">
    <w:name w:val="列出段落1"/>
    <w:basedOn w:val="1"/>
    <w:qFormat/>
    <w:uiPriority w:val="34"/>
    <w:pPr>
      <w:ind w:firstLine="420" w:firstLineChars="200"/>
    </w:pPr>
  </w:style>
  <w:style w:type="paragraph" w:customStyle="1" w:styleId="24">
    <w:name w:val="列表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12636</Words>
  <Characters>13419</Characters>
  <Lines>115</Lines>
  <Paragraphs>32</Paragraphs>
  <TotalTime>15</TotalTime>
  <ScaleCrop>false</ScaleCrop>
  <LinksUpToDate>false</LinksUpToDate>
  <CharactersWithSpaces>14584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2020-11-20T02:18:00Z</dcterms:created>
  <dc:creator>姚亚光</dc:creator>
  <cp:lastModifiedBy>泪光倾城</cp:lastModifiedBy>
  <dcterms:modified xsi:type="dcterms:W3CDTF">2021-01-25T01:33:36Z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